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  <w:lang w:val="en-US" w:eastAsia="zh-CN"/>
        </w:rPr>
        <w:t>电子商务</w:t>
      </w:r>
      <w:r>
        <w:rPr>
          <w:rFonts w:hint="eastAsia" w:ascii="黑体" w:eastAsia="黑体"/>
          <w:b/>
          <w:sz w:val="44"/>
          <w:szCs w:val="44"/>
        </w:rPr>
        <w:t>专业</w:t>
      </w:r>
      <w:r>
        <w:rPr>
          <w:rFonts w:hint="eastAsia" w:ascii="黑体" w:eastAsia="黑体"/>
          <w:b/>
          <w:sz w:val="44"/>
          <w:szCs w:val="44"/>
          <w:lang w:eastAsia="zh-CN"/>
        </w:rPr>
        <w:t>2022年</w:t>
      </w:r>
      <w:r>
        <w:rPr>
          <w:rFonts w:hint="eastAsia" w:ascii="黑体" w:eastAsia="黑体"/>
          <w:b/>
          <w:sz w:val="44"/>
          <w:szCs w:val="44"/>
        </w:rPr>
        <w:t>单招技能测试大纲</w:t>
      </w:r>
    </w:p>
    <w:p>
      <w:pPr>
        <w:numPr>
          <w:ilvl w:val="0"/>
          <w:numId w:val="0"/>
        </w:numPr>
        <w:ind w:left="568" w:leftChars="0"/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568" w:leftChars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适用对象</w:t>
      </w:r>
    </w:p>
    <w:p>
      <w:pPr>
        <w:ind w:firstLine="566" w:firstLineChars="17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本考试大纲适用于</w:t>
      </w:r>
      <w:r>
        <w:rPr>
          <w:rFonts w:hint="eastAsia" w:ascii="仿宋_GB2312" w:eastAsia="仿宋_GB2312"/>
          <w:sz w:val="32"/>
          <w:szCs w:val="32"/>
          <w:lang w:eastAsia="zh-CN"/>
        </w:rPr>
        <w:t>2022年</w:t>
      </w:r>
      <w:r>
        <w:rPr>
          <w:rFonts w:hint="eastAsia" w:ascii="仿宋_GB2312" w:eastAsia="仿宋_GB2312"/>
          <w:sz w:val="32"/>
          <w:szCs w:val="32"/>
        </w:rPr>
        <w:t>海南省高等职业院校对口单独考试招生职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业</w:t>
      </w:r>
      <w:r>
        <w:rPr>
          <w:rFonts w:hint="eastAsia" w:ascii="仿宋_GB2312" w:eastAsia="仿宋_GB2312"/>
          <w:sz w:val="32"/>
          <w:szCs w:val="32"/>
        </w:rPr>
        <w:t>技能测试（海南经贸职业技术学院的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招生</w:t>
      </w:r>
      <w:r>
        <w:rPr>
          <w:rFonts w:hint="eastAsia" w:ascii="仿宋_GB2312" w:eastAsia="仿宋_GB2312"/>
          <w:sz w:val="32"/>
          <w:szCs w:val="32"/>
        </w:rPr>
        <w:t>专业）。</w:t>
      </w:r>
    </w:p>
    <w:p>
      <w:pPr>
        <w:ind w:firstLine="566" w:firstLineChars="17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职业技能测试分专业理论和技能操作两部分内容。专业理论主要考核考生所报专业的理论知识，采取纸笔考试的方式；技能操作主要考查考生掌握所报专业的实际操作能力。职业技能测试成绩满分合计为150分，录取时以合格或不合格呈现。</w:t>
      </w:r>
    </w:p>
    <w:p>
      <w:pPr>
        <w:numPr>
          <w:ilvl w:val="0"/>
          <w:numId w:val="0"/>
        </w:numPr>
        <w:ind w:left="568" w:leftChars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考试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总体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内容和要求</w:t>
      </w:r>
    </w:p>
    <w:p>
      <w:pPr>
        <w:numPr>
          <w:ilvl w:val="0"/>
          <w:numId w:val="0"/>
        </w:numPr>
        <w:ind w:left="568" w:left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1.专业理论（50分）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专业理论考试采用纸质试卷闭卷笔试的形式，试卷题型包括单项选择（每题2分，共20分）、判断对错（每题2分，共30分）</w:t>
      </w:r>
      <w:r>
        <w:rPr>
          <w:rFonts w:hint="eastAsia" w:ascii="仿宋_GB2312" w:eastAsia="仿宋_GB2312"/>
          <w:sz w:val="32"/>
          <w:szCs w:val="32"/>
          <w:lang w:eastAsia="zh-CN"/>
        </w:rPr>
        <w:t>等</w:t>
      </w:r>
      <w:r>
        <w:rPr>
          <w:rFonts w:hint="eastAsia" w:ascii="仿宋_GB2312" w:eastAsia="仿宋_GB2312"/>
          <w:sz w:val="32"/>
          <w:szCs w:val="32"/>
        </w:rPr>
        <w:t>。专业理论考试内容分成八个部分，具体内容如下：</w:t>
      </w:r>
    </w:p>
    <w:p>
      <w:pPr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）电子商务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概述</w:t>
      </w:r>
      <w:r>
        <w:rPr>
          <w:rFonts w:hint="eastAsia" w:ascii="仿宋_GB2312" w:hAnsi="Calibri" w:eastAsia="仿宋_GB2312" w:cs="Times New Roman"/>
          <w:sz w:val="32"/>
          <w:szCs w:val="32"/>
        </w:rPr>
        <w:t>；</w:t>
      </w:r>
    </w:p>
    <w:p>
      <w:pPr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（2）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电子商务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商业模式及盈利模式</w:t>
      </w:r>
      <w:r>
        <w:rPr>
          <w:rFonts w:hint="eastAsia" w:ascii="仿宋_GB2312" w:hAnsi="Calibri" w:eastAsia="仿宋_GB2312" w:cs="Times New Roman"/>
          <w:sz w:val="32"/>
          <w:szCs w:val="32"/>
        </w:rPr>
        <w:t>；</w:t>
      </w:r>
    </w:p>
    <w:p>
      <w:pPr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（3）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电子支付</w:t>
      </w:r>
      <w:r>
        <w:rPr>
          <w:rFonts w:hint="eastAsia" w:ascii="仿宋_GB2312" w:hAnsi="Calibri" w:eastAsia="仿宋_GB2312" w:cs="Times New Roman"/>
          <w:sz w:val="32"/>
          <w:szCs w:val="32"/>
        </w:rPr>
        <w:t>；</w:t>
      </w:r>
    </w:p>
    <w:p>
      <w:pPr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（4）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互联网金融</w:t>
      </w:r>
      <w:r>
        <w:rPr>
          <w:rFonts w:hint="eastAsia" w:ascii="仿宋_GB2312" w:hAnsi="Calibri" w:eastAsia="仿宋_GB2312" w:cs="Times New Roman"/>
          <w:sz w:val="32"/>
          <w:szCs w:val="32"/>
        </w:rPr>
        <w:t>；</w:t>
      </w:r>
    </w:p>
    <w:p>
      <w:pPr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bookmarkStart w:id="0" w:name="_Hlk503212352"/>
      <w:r>
        <w:rPr>
          <w:rFonts w:hint="eastAsia" w:ascii="仿宋_GB2312" w:hAnsi="Calibri" w:eastAsia="仿宋_GB2312" w:cs="Times New Roman"/>
          <w:sz w:val="32"/>
          <w:szCs w:val="32"/>
        </w:rPr>
        <w:t>（5）</w:t>
      </w:r>
      <w:bookmarkEnd w:id="0"/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电子商务物流</w:t>
      </w:r>
      <w:r>
        <w:rPr>
          <w:rFonts w:hint="eastAsia" w:ascii="仿宋_GB2312" w:hAnsi="Calibri" w:eastAsia="仿宋_GB2312" w:cs="Times New Roman"/>
          <w:sz w:val="32"/>
          <w:szCs w:val="32"/>
        </w:rPr>
        <w:t>；</w:t>
      </w:r>
    </w:p>
    <w:p>
      <w:pPr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（6）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网络营销</w:t>
      </w:r>
      <w:r>
        <w:rPr>
          <w:rFonts w:hint="eastAsia" w:ascii="仿宋_GB2312" w:hAnsi="Calibri" w:eastAsia="仿宋_GB2312" w:cs="Times New Roman"/>
          <w:sz w:val="32"/>
          <w:szCs w:val="32"/>
        </w:rPr>
        <w:t>；</w:t>
      </w:r>
    </w:p>
    <w:p>
      <w:pPr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（7）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网络店铺运营实训</w:t>
      </w:r>
      <w:r>
        <w:rPr>
          <w:rFonts w:hint="eastAsia" w:ascii="仿宋_GB2312" w:hAnsi="Calibri" w:eastAsia="仿宋_GB2312" w:cs="Times New Roman"/>
          <w:sz w:val="32"/>
          <w:szCs w:val="32"/>
        </w:rPr>
        <w:t>；</w:t>
      </w:r>
    </w:p>
    <w:p>
      <w:pPr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（8）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电子商务新技术</w:t>
      </w:r>
      <w:r>
        <w:rPr>
          <w:rFonts w:hint="eastAsia" w:ascii="仿宋_GB2312" w:hAnsi="Calibri" w:eastAsia="仿宋_GB2312" w:cs="Times New Roman"/>
          <w:sz w:val="32"/>
          <w:szCs w:val="32"/>
        </w:rPr>
        <w:t>。</w:t>
      </w:r>
    </w:p>
    <w:p>
      <w:pPr>
        <w:numPr>
          <w:ilvl w:val="0"/>
          <w:numId w:val="0"/>
        </w:numPr>
        <w:ind w:left="568" w:left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2.技能操作（100分）</w:t>
      </w:r>
    </w:p>
    <w:p>
      <w:pPr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技能操作面试</w:t>
      </w:r>
      <w:r>
        <w:rPr>
          <w:rFonts w:hint="eastAsia" w:ascii="仿宋_GB2312" w:hAnsi="Calibri" w:eastAsia="仿宋_GB2312" w:cs="Times New Roman"/>
          <w:sz w:val="32"/>
          <w:szCs w:val="32"/>
        </w:rPr>
        <w:t>采用面试的形式，考试时间为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10</w:t>
      </w:r>
      <w:r>
        <w:rPr>
          <w:rFonts w:hint="eastAsia" w:ascii="仿宋_GB2312" w:hAnsi="Calibri" w:eastAsia="仿宋_GB2312" w:cs="Times New Roman"/>
          <w:sz w:val="32"/>
          <w:szCs w:val="32"/>
        </w:rPr>
        <w:t>分钟左右。</w:t>
      </w:r>
      <w:r>
        <w:rPr>
          <w:rFonts w:hint="eastAsia" w:ascii="仿宋_GB2312" w:eastAsia="仿宋_GB2312"/>
          <w:sz w:val="32"/>
          <w:szCs w:val="32"/>
        </w:rPr>
        <w:t>考生在自我介绍后，面试考官让考生抽取关于面试的话题，根据学生抽签情况向考生提出2到3个问题，考生当场作答。技能操作考查考生自我介绍、提问回答情况、礼仪素养等。</w:t>
      </w:r>
    </w:p>
    <w:p>
      <w:pPr>
        <w:numPr>
          <w:ilvl w:val="0"/>
          <w:numId w:val="0"/>
        </w:numPr>
        <w:ind w:left="568" w:leftChars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三、考试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具体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要求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示例</w:t>
      </w:r>
    </w:p>
    <w:p>
      <w:pPr>
        <w:spacing w:line="6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本考试内容包括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八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个部分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，具体要求如下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：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电子商务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概述</w:t>
      </w:r>
    </w:p>
    <w:p>
      <w:pPr>
        <w:numPr>
          <w:ilvl w:val="0"/>
          <w:numId w:val="2"/>
        </w:numPr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电子商务的含义及特征。</w:t>
      </w:r>
    </w:p>
    <w:p>
      <w:pPr>
        <w:numPr>
          <w:ilvl w:val="0"/>
          <w:numId w:val="2"/>
        </w:numPr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电子商务发展历程：（1）世界电子商务发展状况；（2）中国电子商务的发展状况。</w:t>
      </w:r>
    </w:p>
    <w:p>
      <w:pPr>
        <w:numPr>
          <w:ilvl w:val="0"/>
          <w:numId w:val="2"/>
        </w:numPr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电子商务的分类：（1）按照商业活动的运作方式分类；（2）按照开展电子交易的范围分类；（3）按使用网络的类型来分类；（4）按照交易对象分类；（5）从商贸业务过程中的不同阶段角度分类。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电子商务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商业模式及盈利模式</w:t>
      </w:r>
    </w:p>
    <w:p>
      <w:pPr>
        <w:numPr>
          <w:ilvl w:val="0"/>
          <w:numId w:val="0"/>
        </w:numPr>
        <w:ind w:leftChars="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1.商业模式概述：（1）电子商务商业模式含义及特征；（2）电子商务模式的分类。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2.B2B电子商务模式：（1）B2B含义及发展现状；（2）B2B电子商务模式分类;（3）典型网站。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3.B2C电子商务模式：（1）B2C含义及发展现状；（2）B2C电子商务模式分类;（3）典型网站。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4.C2C电子商务模式：（1）C2C含义及发展现状；（2）C2C电子商务模式分类;（3）典型网站。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5.新兴电子商务模式：（1）电子商务新模式O2O；（2）电子商务新模式C2B；（3）电子商务新模式B2B2C。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6.盈利模式。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电子支付</w:t>
      </w:r>
    </w:p>
    <w:p>
      <w:pPr>
        <w:numPr>
          <w:ilvl w:val="0"/>
          <w:numId w:val="3"/>
        </w:numPr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传统支付方式：（1）现金支付方式；（2）票据方式；（3）银行卡支付方式。</w:t>
      </w:r>
    </w:p>
    <w:p>
      <w:pPr>
        <w:numPr>
          <w:ilvl w:val="0"/>
          <w:numId w:val="3"/>
        </w:numPr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电子货币：（1）电子货币的含义及特征；（2）电子货币的种类。</w:t>
      </w:r>
    </w:p>
    <w:p>
      <w:pPr>
        <w:numPr>
          <w:ilvl w:val="0"/>
          <w:numId w:val="3"/>
        </w:numPr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网上支付与第三方支付平台：（1）网上支付概述；（2）网上支付的流程及构成；（3）第三方支付平台。</w:t>
      </w:r>
    </w:p>
    <w:p>
      <w:pPr>
        <w:numPr>
          <w:ilvl w:val="0"/>
          <w:numId w:val="3"/>
        </w:numPr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网上支付协议。</w:t>
      </w:r>
    </w:p>
    <w:p>
      <w:pPr>
        <w:numPr>
          <w:ilvl w:val="0"/>
          <w:numId w:val="3"/>
        </w:numPr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移动支付。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互联网金融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1.互联网金融概述。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2.互联网金融模式。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3.互联网金融风险。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电子商务物流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1.物流概述。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2.电子商务物流模式与概述：（1）企业自营物流；（2）物流联盟；（3）电子商务环境下的国际物流；（4）物流信息技术。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网络营销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1.网络营销基础知识：（1）网络营销概述；（2）网络营销的特点。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2.网络营销的内容：（1）网络市场调研；（2）网络营销品牌策略；（3）网络定价策略；（4）网络渠道策略。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3.网络营销工具：（1）网络广告营销；（2）电子邮件营销；（3）搜索引擎营销。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网络店铺运营实训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1.网络店铺的规划：（1）网上开店的平台；（2）网上开店的准备。</w:t>
      </w:r>
    </w:p>
    <w:p>
      <w:pPr>
        <w:numPr>
          <w:ilvl w:val="0"/>
          <w:numId w:val="0"/>
        </w:numPr>
        <w:ind w:left="640" w:leftChars="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2.网络店铺的定位。</w:t>
      </w:r>
    </w:p>
    <w:p>
      <w:pPr>
        <w:numPr>
          <w:ilvl w:val="0"/>
          <w:numId w:val="0"/>
        </w:numPr>
        <w:ind w:left="640" w:leftChars="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3.网络店铺的开设。</w:t>
      </w:r>
    </w:p>
    <w:p>
      <w:pPr>
        <w:numPr>
          <w:ilvl w:val="0"/>
          <w:numId w:val="0"/>
        </w:numPr>
        <w:ind w:left="640" w:leftChars="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4.网络店铺的装修。</w:t>
      </w:r>
    </w:p>
    <w:p>
      <w:pPr>
        <w:numPr>
          <w:ilvl w:val="0"/>
          <w:numId w:val="0"/>
        </w:numPr>
        <w:ind w:left="640" w:leftChars="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5.网络店铺的运营和管理。</w:t>
      </w:r>
    </w:p>
    <w:p>
      <w:pPr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八</w:t>
      </w:r>
      <w:r>
        <w:rPr>
          <w:rFonts w:hint="eastAsia" w:ascii="仿宋_GB2312" w:hAnsi="Calibri" w:eastAsia="仿宋_GB2312" w:cs="Times New Roman"/>
          <w:sz w:val="32"/>
          <w:szCs w:val="32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电子商务新技术</w:t>
      </w:r>
    </w:p>
    <w:p>
      <w:pPr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1.AR/VR技术。</w:t>
      </w:r>
    </w:p>
    <w:p>
      <w:pPr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2.大数据、物联网、人工智能。</w:t>
      </w:r>
    </w:p>
    <w:p>
      <w:pPr>
        <w:numPr>
          <w:ilvl w:val="0"/>
          <w:numId w:val="0"/>
        </w:numPr>
        <w:ind w:left="568" w:leftChars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四、参考书目</w:t>
      </w:r>
    </w:p>
    <w:p>
      <w:pPr>
        <w:spacing w:line="360" w:lineRule="auto"/>
        <w:ind w:firstLine="320" w:firstLineChars="1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（一）《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电子商务概论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》（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人民邮电出版社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）（20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9月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版）；</w:t>
      </w:r>
    </w:p>
    <w:p>
      <w:pPr>
        <w:spacing w:line="360" w:lineRule="auto"/>
        <w:rPr>
          <w:rFonts w:hint="eastAsia" w:ascii="楷体_GB2312" w:eastAsia="楷体_GB2312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 xml:space="preserve">  （二）《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电子商务理论与实务（第2版）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》（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人民邮电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出版社）（201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年版）。</w:t>
      </w:r>
    </w:p>
    <w:p>
      <w:pPr>
        <w:numPr>
          <w:ilvl w:val="0"/>
          <w:numId w:val="0"/>
        </w:numP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 xml:space="preserve">执笔人：  李小玲   </w:t>
      </w:r>
      <w:bookmarkStart w:id="1" w:name="_GoBack"/>
      <w:bookmarkEnd w:id="1"/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 xml:space="preserve"> 审核人：林华瑾     二级学院(盖章)</w:t>
      </w:r>
    </w:p>
    <w:sectPr>
      <w:footerReference r:id="rId3" w:type="default"/>
      <w:footerReference r:id="rId4" w:type="even"/>
      <w:pgSz w:w="11906" w:h="16838"/>
      <w:pgMar w:top="1814" w:right="1418" w:bottom="113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30F70F"/>
    <w:multiLevelType w:val="singleLevel"/>
    <w:tmpl w:val="9530F70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94A605C"/>
    <w:multiLevelType w:val="singleLevel"/>
    <w:tmpl w:val="F94A605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CBEE4D4"/>
    <w:multiLevelType w:val="singleLevel"/>
    <w:tmpl w:val="3CBEE4D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E4B"/>
    <w:rsid w:val="00046BF5"/>
    <w:rsid w:val="00320AA8"/>
    <w:rsid w:val="0066626F"/>
    <w:rsid w:val="00701D89"/>
    <w:rsid w:val="007932EB"/>
    <w:rsid w:val="008163A9"/>
    <w:rsid w:val="008A62FC"/>
    <w:rsid w:val="008C0EAC"/>
    <w:rsid w:val="00970FD7"/>
    <w:rsid w:val="00982CCF"/>
    <w:rsid w:val="00A278A8"/>
    <w:rsid w:val="00A834D0"/>
    <w:rsid w:val="00AA1C68"/>
    <w:rsid w:val="00AC36A5"/>
    <w:rsid w:val="00B871F3"/>
    <w:rsid w:val="00BD3F27"/>
    <w:rsid w:val="00CD228A"/>
    <w:rsid w:val="00DA31A2"/>
    <w:rsid w:val="00EB6E4B"/>
    <w:rsid w:val="00ED6FCA"/>
    <w:rsid w:val="00FC0B9C"/>
    <w:rsid w:val="00FD05AE"/>
    <w:rsid w:val="00FE7C8E"/>
    <w:rsid w:val="00FF6EE9"/>
    <w:rsid w:val="03E87C8F"/>
    <w:rsid w:val="045015FF"/>
    <w:rsid w:val="051B6E2E"/>
    <w:rsid w:val="0520399F"/>
    <w:rsid w:val="06851E36"/>
    <w:rsid w:val="092F5853"/>
    <w:rsid w:val="09D02A5B"/>
    <w:rsid w:val="16884846"/>
    <w:rsid w:val="18164E5B"/>
    <w:rsid w:val="18D24647"/>
    <w:rsid w:val="19497D9A"/>
    <w:rsid w:val="209169AD"/>
    <w:rsid w:val="238365D1"/>
    <w:rsid w:val="28691127"/>
    <w:rsid w:val="291A49E5"/>
    <w:rsid w:val="2BA82283"/>
    <w:rsid w:val="2BCA01C8"/>
    <w:rsid w:val="2BD02EEB"/>
    <w:rsid w:val="2CF71CD0"/>
    <w:rsid w:val="2DB44AB6"/>
    <w:rsid w:val="2F8371C0"/>
    <w:rsid w:val="2FE3699A"/>
    <w:rsid w:val="36793CC7"/>
    <w:rsid w:val="37157071"/>
    <w:rsid w:val="3E4F4661"/>
    <w:rsid w:val="3FE16543"/>
    <w:rsid w:val="43FA11E7"/>
    <w:rsid w:val="45164032"/>
    <w:rsid w:val="4C1B166A"/>
    <w:rsid w:val="4F6C7D2D"/>
    <w:rsid w:val="523A76F2"/>
    <w:rsid w:val="58A8751C"/>
    <w:rsid w:val="5A663F70"/>
    <w:rsid w:val="5FCC096F"/>
    <w:rsid w:val="6411599D"/>
    <w:rsid w:val="65053DA9"/>
    <w:rsid w:val="71290ABD"/>
    <w:rsid w:val="72231D8D"/>
    <w:rsid w:val="730613D9"/>
    <w:rsid w:val="750D18B7"/>
    <w:rsid w:val="78FC42EB"/>
    <w:rsid w:val="7D513216"/>
    <w:rsid w:val="7D9751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3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247</Words>
  <Characters>1412</Characters>
  <Lines>11</Lines>
  <Paragraphs>3</Paragraphs>
  <TotalTime>2</TotalTime>
  <ScaleCrop>false</ScaleCrop>
  <LinksUpToDate>false</LinksUpToDate>
  <CharactersWithSpaces>1656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2016-12-05T03:28:00Z</dcterms:created>
  <dc:creator>Skyfree</dc:creator>
  <cp:lastModifiedBy>lenovo</cp:lastModifiedBy>
  <cp:lastPrinted>2016-12-05T08:41:00Z</cp:lastPrinted>
  <dcterms:modified xsi:type="dcterms:W3CDTF">2022-01-29T12:36:19Z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BD4BDCD8F24349AF9A197ABC451F6AE8</vt:lpwstr>
  </property>
</Properties>
</file>