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lang w:val="en-US" w:eastAsia="zh-CN"/>
        </w:rPr>
      </w:pPr>
    </w:p>
    <w:p>
      <w:pPr>
        <w:tabs>
          <w:tab w:val="center" w:pos="4596"/>
          <w:tab w:val="left" w:pos="7228"/>
        </w:tabs>
        <w:spacing w:line="480" w:lineRule="auto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ab/>
        <w:t>教材费用</w:t>
      </w:r>
      <w:r>
        <w:rPr>
          <w:rFonts w:hint="eastAsia"/>
          <w:b/>
          <w:sz w:val="28"/>
          <w:szCs w:val="28"/>
        </w:rPr>
        <w:t>缴费具体操作步骤</w:t>
      </w:r>
    </w:p>
    <w:p>
      <w:pPr>
        <w:tabs>
          <w:tab w:val="center" w:pos="4596"/>
          <w:tab w:val="left" w:pos="7228"/>
        </w:tabs>
        <w:spacing w:line="480" w:lineRule="auto"/>
        <w:jc w:val="left"/>
        <w:rPr>
          <w:rFonts w:hint="eastAsia"/>
          <w:b/>
          <w:sz w:val="28"/>
          <w:szCs w:val="28"/>
          <w:lang w:eastAsia="zh-CN"/>
        </w:rPr>
      </w:pPr>
      <w:bookmarkStart w:id="0" w:name="_GoBack"/>
      <w:bookmarkEnd w:id="0"/>
    </w:p>
    <w:p>
      <w:pPr>
        <w:spacing w:line="4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步骤</w:t>
      </w:r>
      <w:r>
        <w:rPr>
          <w:rFonts w:hint="eastAsia"/>
          <w:b/>
          <w:szCs w:val="21"/>
          <w:lang w:val="en-US" w:eastAsia="zh-CN"/>
        </w:rPr>
        <w:t>一</w:t>
      </w:r>
      <w:r>
        <w:rPr>
          <w:rFonts w:hint="eastAsia"/>
          <w:b/>
          <w:szCs w:val="21"/>
        </w:rPr>
        <w:t>：登录平台方式。</w:t>
      </w:r>
    </w:p>
    <w:p>
      <w:pPr>
        <w:spacing w:line="420" w:lineRule="exact"/>
        <w:ind w:left="210" w:leftChars="100" w:firstLine="210" w:firstLineChars="100"/>
        <w:rPr>
          <w:rFonts w:hint="eastAsia"/>
          <w:b w:val="0"/>
          <w:bCs/>
          <w:szCs w:val="21"/>
        </w:rPr>
      </w:pPr>
      <w:r>
        <w:rPr>
          <w:rFonts w:hint="eastAsia"/>
          <w:szCs w:val="21"/>
        </w:rPr>
        <w:t>方式一：通过浏览器登录，输入网址：</w:t>
      </w:r>
      <w:r>
        <w:rPr>
          <w:rFonts w:hint="eastAsia" w:ascii="宋体" w:hAnsi="宋体" w:cs="仿宋"/>
          <w:b/>
          <w:bCs/>
          <w:sz w:val="24"/>
          <w:szCs w:val="24"/>
        </w:rPr>
        <w:t>http://hainan.gxjcy.cn</w:t>
      </w:r>
      <w:r>
        <w:rPr>
          <w:rFonts w:hint="eastAsia"/>
          <w:szCs w:val="21"/>
        </w:rPr>
        <w:br w:type="textWrapping"/>
      </w:r>
      <w:r>
        <w:rPr>
          <w:rFonts w:hint="eastAsia"/>
          <w:b w:val="0"/>
          <w:bCs/>
          <w:szCs w:val="21"/>
        </w:rPr>
        <w:t>“</w:t>
      </w:r>
      <w:r>
        <w:rPr>
          <w:rFonts w:hint="eastAsia"/>
          <w:b w:val="0"/>
          <w:bCs/>
          <w:szCs w:val="21"/>
          <w:lang w:eastAsia="zh-CN"/>
        </w:rPr>
        <w:t>教材云</w:t>
      </w:r>
      <w:r>
        <w:rPr>
          <w:rFonts w:hint="eastAsia"/>
          <w:b w:val="0"/>
          <w:bCs/>
          <w:szCs w:val="21"/>
        </w:rPr>
        <w:t>平台”官方公共界面（下图）：</w:t>
      </w:r>
    </w:p>
    <w:p>
      <w:pPr>
        <w:spacing w:line="420" w:lineRule="exact"/>
        <w:ind w:left="210" w:leftChars="100" w:firstLine="210" w:firstLineChars="100"/>
        <w:rPr>
          <w:rFonts w:hint="eastAsia"/>
          <w:b w:val="0"/>
          <w:bCs/>
          <w:szCs w:val="21"/>
        </w:rPr>
      </w:pPr>
    </w:p>
    <w:p>
      <w:pPr>
        <w:spacing w:line="420" w:lineRule="exact"/>
        <w:rPr>
          <w:rFonts w:hint="eastAsia"/>
          <w:b w:val="0"/>
          <w:bCs/>
          <w:szCs w:val="21"/>
        </w:rPr>
      </w:pPr>
    </w:p>
    <w:p>
      <w:pPr>
        <w:spacing w:line="420" w:lineRule="exact"/>
        <w:ind w:left="210" w:leftChars="100" w:firstLine="240" w:firstLineChars="100"/>
        <w:rPr>
          <w:rFonts w:hint="eastAsia"/>
          <w:b/>
          <w:szCs w:val="21"/>
        </w:rPr>
      </w:pPr>
      <w:r>
        <w:rPr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83185</wp:posOffset>
            </wp:positionV>
            <wp:extent cx="3147695" cy="2188845"/>
            <wp:effectExtent l="9525" t="9525" r="24130" b="11430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7695" cy="218884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105410</wp:posOffset>
            </wp:positionV>
            <wp:extent cx="3096260" cy="2105660"/>
            <wp:effectExtent l="9525" t="9525" r="18415" b="18415"/>
            <wp:wrapNone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21056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Cs w:val="21"/>
        </w:rPr>
        <w:br w:type="textWrapping"/>
      </w:r>
    </w:p>
    <w:p>
      <w:pPr>
        <w:spacing w:line="42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br w:type="textWrapping"/>
      </w:r>
    </w:p>
    <w:p>
      <w:pPr>
        <w:spacing w:line="420" w:lineRule="exact"/>
        <w:ind w:firstLine="420" w:firstLineChars="200"/>
        <w:rPr>
          <w:rFonts w:hint="eastAsia"/>
          <w:szCs w:val="21"/>
        </w:rPr>
      </w:pPr>
    </w:p>
    <w:p>
      <w:pPr>
        <w:spacing w:line="42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方式二：关注微信公众号，通过微信扫一扫</w:t>
      </w:r>
      <w:r>
        <w:rPr>
          <w:rFonts w:hint="eastAsia"/>
          <w:szCs w:val="21"/>
          <w:lang w:eastAsia="zh-CN"/>
        </w:rPr>
        <w:t>教材云</w:t>
      </w:r>
      <w:r>
        <w:rPr>
          <w:rFonts w:hint="eastAsia"/>
          <w:szCs w:val="21"/>
        </w:rPr>
        <w:t>微信二维码（下图）</w:t>
      </w:r>
    </w:p>
    <w:p>
      <w:pPr>
        <w:spacing w:line="420" w:lineRule="exact"/>
        <w:rPr>
          <w:rFonts w:hint="eastAsia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86995</wp:posOffset>
            </wp:positionV>
            <wp:extent cx="1646555" cy="1640840"/>
            <wp:effectExtent l="0" t="0" r="10795" b="1651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步骤</w:t>
      </w:r>
      <w:r>
        <w:rPr>
          <w:rFonts w:hint="eastAsia"/>
          <w:b/>
          <w:szCs w:val="21"/>
          <w:lang w:val="en-US" w:eastAsia="zh-CN"/>
        </w:rPr>
        <w:t>二</w:t>
      </w:r>
      <w:r>
        <w:rPr>
          <w:rFonts w:hint="eastAsia"/>
          <w:b/>
          <w:szCs w:val="21"/>
        </w:rPr>
        <w:t>：账户、密码的获取。</w:t>
      </w:r>
    </w:p>
    <w:p>
      <w:pPr>
        <w:ind w:firstLine="42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/>
          <w:szCs w:val="21"/>
        </w:rPr>
        <w:t>学校已帮每位</w:t>
      </w:r>
      <w:r>
        <w:rPr>
          <w:rFonts w:hint="eastAsia"/>
          <w:szCs w:val="21"/>
          <w:lang w:eastAsia="zh-CN"/>
        </w:rPr>
        <w:t>学生</w:t>
      </w:r>
      <w:r>
        <w:rPr>
          <w:rFonts w:hint="eastAsia"/>
          <w:szCs w:val="21"/>
        </w:rPr>
        <w:t>设置好登录平台的账号和初始密码。账号为：</w:t>
      </w:r>
      <w:r>
        <w:rPr>
          <w:rFonts w:hint="eastAsia" w:ascii="宋体" w:hAnsi="宋体" w:cs="宋体"/>
          <w:b/>
          <w:bCs/>
          <w:sz w:val="24"/>
          <w:lang w:eastAsia="zh-CN"/>
        </w:rPr>
        <w:t>学校识别+学生学号（格式：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ceb1727230604）</w:t>
      </w:r>
      <w:r>
        <w:rPr>
          <w:rFonts w:hint="eastAsia"/>
          <w:szCs w:val="21"/>
        </w:rPr>
        <w:t>，初始密码：</w:t>
      </w:r>
      <w:r>
        <w:rPr>
          <w:rFonts w:hint="eastAsia" w:ascii="宋体" w:hAnsi="宋体" w:cs="宋体"/>
          <w:b/>
          <w:bCs/>
          <w:sz w:val="24"/>
          <w:lang w:eastAsia="zh-CN"/>
        </w:rPr>
        <w:t>学校识别+学生学号后四位数（格式：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ceb0604</w:t>
      </w:r>
      <w:r>
        <w:rPr>
          <w:rFonts w:hint="eastAsia" w:ascii="宋体" w:hAnsi="宋体" w:cs="宋体"/>
          <w:b/>
          <w:bCs/>
          <w:sz w:val="24"/>
          <w:lang w:eastAsia="zh-CN"/>
        </w:rPr>
        <w:t>）</w:t>
      </w:r>
      <w:r>
        <w:rPr>
          <w:rFonts w:hint="eastAsia"/>
          <w:szCs w:val="21"/>
        </w:rPr>
        <w:t>。</w:t>
      </w:r>
    </w:p>
    <w:p>
      <w:pPr>
        <w:spacing w:line="4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注意事项：</w:t>
      </w:r>
    </w:p>
    <w:p>
      <w:pPr>
        <w:spacing w:line="420" w:lineRule="exact"/>
        <w:ind w:firstLine="210" w:firstLineChars="1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1、为了个人账户的安全，请登录后</w:t>
      </w:r>
      <w:r>
        <w:rPr>
          <w:rFonts w:hint="eastAsia"/>
          <w:b w:val="0"/>
          <w:bCs w:val="0"/>
          <w:szCs w:val="21"/>
          <w:lang w:eastAsia="zh-CN"/>
        </w:rPr>
        <w:t>绑定个人手机号并</w:t>
      </w:r>
      <w:r>
        <w:rPr>
          <w:rFonts w:hint="eastAsia"/>
          <w:b w:val="0"/>
          <w:bCs w:val="0"/>
          <w:szCs w:val="21"/>
        </w:rPr>
        <w:t>自行修改密码</w:t>
      </w:r>
      <w:r>
        <w:rPr>
          <w:rFonts w:hint="eastAsia"/>
          <w:b w:val="0"/>
          <w:bCs w:val="0"/>
          <w:szCs w:val="21"/>
          <w:lang w:val="en-US" w:eastAsia="zh-CN"/>
        </w:rPr>
        <w:t>。</w:t>
      </w:r>
    </w:p>
    <w:p>
      <w:pPr>
        <w:spacing w:line="420" w:lineRule="exact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2、为了方便后续教材领取的通知，请登录后完善个人手机号等相关信息。</w:t>
      </w:r>
    </w:p>
    <w:p>
      <w:pPr>
        <w:spacing w:line="420" w:lineRule="exact"/>
        <w:ind w:firstLine="210" w:firstLineChars="100"/>
        <w:rPr>
          <w:rFonts w:hint="eastAsia"/>
          <w:b/>
          <w:szCs w:val="21"/>
        </w:rPr>
      </w:pPr>
      <w:r>
        <w:rPr>
          <w:rFonts w:hint="eastAsia"/>
          <w:szCs w:val="21"/>
        </w:rPr>
        <w:t>3、申请了转专业的同学，登录后请留意个人信息上显示的班级名称是否准确。</w:t>
      </w:r>
    </w:p>
    <w:p>
      <w:pPr>
        <w:spacing w:line="420" w:lineRule="exact"/>
        <w:rPr>
          <w:rFonts w:hint="eastAsia"/>
          <w:b/>
          <w:szCs w:val="21"/>
        </w:rPr>
      </w:pPr>
    </w:p>
    <w:p>
      <w:pPr>
        <w:spacing w:line="4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步骤三：我的订单。</w:t>
      </w:r>
    </w:p>
    <w:p>
      <w:pPr>
        <w:ind w:firstLine="435"/>
        <w:rPr>
          <w:rFonts w:hint="eastAsia"/>
        </w:rPr>
      </w:pPr>
    </w:p>
    <w:p>
      <w:pPr>
        <w:numPr>
          <w:ilvl w:val="0"/>
          <w:numId w:val="1"/>
        </w:numPr>
        <w:ind w:left="0" w:leftChars="0" w:firstLine="482" w:firstLineChars="200"/>
        <w:rPr>
          <w:rFonts w:hint="eastAsia"/>
        </w:rPr>
      </w:pPr>
      <w:r>
        <w:rPr>
          <w:rFonts w:hint="eastAsia" w:ascii="宋体" w:hAnsi="宋体" w:cs="仿宋"/>
          <w:b/>
          <w:bCs/>
          <w:sz w:val="24"/>
        </w:rPr>
        <w:t>教材款缴纳选择“我的订单”界面，点击“合并支付”，按提示完成</w:t>
      </w:r>
    </w:p>
    <w:p>
      <w:pPr>
        <w:ind w:firstLine="435"/>
        <w:rPr>
          <w:rFonts w:hint="eastAsia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194310</wp:posOffset>
            </wp:positionV>
            <wp:extent cx="6173470" cy="2317750"/>
            <wp:effectExtent l="9525" t="9525" r="27305" b="15875"/>
            <wp:wrapNone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231775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spacing w:line="420" w:lineRule="exact"/>
        <w:rPr>
          <w:rFonts w:hint="eastAsia"/>
          <w:b/>
          <w:szCs w:val="21"/>
        </w:rPr>
      </w:pPr>
    </w:p>
    <w:p>
      <w:pPr>
        <w:rPr>
          <w:rFonts w:hint="eastAsia" w:ascii="仿宋" w:hAnsi="仿宋" w:eastAsia="仿宋" w:cs="仿宋"/>
          <w:b/>
          <w:bCs/>
          <w:sz w:val="24"/>
        </w:rPr>
      </w:pPr>
    </w:p>
    <w:p>
      <w:pPr>
        <w:numPr>
          <w:ilvl w:val="0"/>
          <w:numId w:val="1"/>
        </w:numPr>
        <w:ind w:left="0" w:leftChars="0"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宋体" w:hAnsi="宋体" w:cs="宋体"/>
          <w:b/>
          <w:sz w:val="24"/>
        </w:rPr>
        <w:t>支付方式的选择（目前平台支持微信、支付宝付款两种方式），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待跳转支付二维码后，</w:t>
      </w:r>
      <w:r>
        <w:rPr>
          <w:rFonts w:hint="eastAsia" w:ascii="宋体" w:hAnsi="宋体" w:cs="宋体"/>
          <w:b/>
          <w:sz w:val="24"/>
        </w:rPr>
        <w:t>扫码即可对教材款进行支付。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/>
          <w:bCs/>
          <w:sz w:val="24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62230</wp:posOffset>
            </wp:positionV>
            <wp:extent cx="2818130" cy="2499360"/>
            <wp:effectExtent l="0" t="0" r="1270" b="15240"/>
            <wp:wrapNone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bCs/>
          <w:sz w:val="24"/>
        </w:rPr>
      </w:pPr>
    </w:p>
    <w:p>
      <w:pPr>
        <w:rPr>
          <w:rFonts w:hint="eastAsia" w:ascii="宋体" w:hAnsi="宋体" w:cs="宋体"/>
          <w:b/>
          <w:bCs/>
          <w:sz w:val="24"/>
        </w:rPr>
      </w:pPr>
    </w:p>
    <w:p>
      <w:pPr>
        <w:rPr>
          <w:rFonts w:hint="eastAsia" w:ascii="宋体" w:hAnsi="宋体" w:cs="宋体"/>
          <w:b/>
          <w:bCs/>
          <w:sz w:val="24"/>
        </w:rPr>
      </w:pPr>
    </w:p>
    <w:p>
      <w:pPr>
        <w:rPr>
          <w:rFonts w:hint="eastAsia" w:ascii="宋体" w:hAnsi="宋体" w:cs="宋体"/>
          <w:b/>
          <w:bCs/>
          <w:sz w:val="24"/>
        </w:rPr>
      </w:pPr>
    </w:p>
    <w:p>
      <w:pPr>
        <w:rPr>
          <w:rFonts w:hint="eastAsia" w:ascii="宋体" w:hAnsi="宋体" w:cs="宋体"/>
          <w:b/>
          <w:bCs/>
          <w:sz w:val="24"/>
        </w:rPr>
      </w:pPr>
    </w:p>
    <w:p>
      <w:pPr>
        <w:rPr>
          <w:rFonts w:hint="eastAsia" w:ascii="宋体" w:hAnsi="宋体" w:cs="宋体"/>
          <w:b/>
          <w:bCs/>
          <w:sz w:val="24"/>
        </w:rPr>
      </w:pPr>
    </w:p>
    <w:p>
      <w:pPr>
        <w:rPr>
          <w:rFonts w:hint="eastAsia" w:ascii="宋体" w:hAnsi="宋体" w:cs="宋体"/>
          <w:b/>
          <w:bCs/>
          <w:sz w:val="24"/>
        </w:rPr>
      </w:pPr>
    </w:p>
    <w:p>
      <w:pPr>
        <w:rPr>
          <w:rFonts w:hint="eastAsia" w:ascii="宋体" w:hAnsi="宋体" w:cs="宋体"/>
          <w:b/>
          <w:bCs/>
          <w:sz w:val="24"/>
        </w:rPr>
      </w:pPr>
    </w:p>
    <w:p>
      <w:pPr>
        <w:rPr>
          <w:rFonts w:hint="eastAsia" w:ascii="宋体" w:hAnsi="宋体" w:cs="宋体"/>
          <w:b/>
          <w:bCs/>
          <w:sz w:val="24"/>
        </w:rPr>
      </w:pPr>
    </w:p>
    <w:p>
      <w:pPr>
        <w:rPr>
          <w:rFonts w:hint="eastAsia" w:ascii="宋体" w:hAnsi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注：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同学们登录平台后，如对支付流程操作有不明白的地方，可点击“在线客服”咨询具体事项。</w:t>
      </w:r>
      <w:r>
        <w:rPr>
          <w:rFonts w:hint="eastAsia" w:ascii="宋体" w:hAnsi="宋体"/>
          <w:sz w:val="24"/>
          <w:szCs w:val="24"/>
          <w:lang w:eastAsia="zh-CN"/>
        </w:rPr>
        <w:t>或</w:t>
      </w:r>
      <w:r>
        <w:rPr>
          <w:rFonts w:hint="eastAsia" w:ascii="宋体" w:hAnsi="宋体"/>
          <w:sz w:val="24"/>
          <w:szCs w:val="24"/>
        </w:rPr>
        <w:t>拨打教材服务电话</w:t>
      </w:r>
      <w:r>
        <w:rPr>
          <w:rFonts w:hint="eastAsia" w:ascii="宋体" w:hAnsi="宋体"/>
          <w:sz w:val="24"/>
          <w:szCs w:val="24"/>
          <w:lang w:val="en-US" w:eastAsia="zh-CN"/>
        </w:rPr>
        <w:t>0898-66760882</w:t>
      </w:r>
      <w:r>
        <w:rPr>
          <w:rFonts w:hint="eastAsia" w:ascii="宋体" w:hAnsi="宋体"/>
          <w:sz w:val="24"/>
          <w:szCs w:val="24"/>
        </w:rPr>
        <w:t>进行咨询。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未按期缴纳和结算教材费用的学生，将影响到个人征信信息；对于毕业班的学生</w:t>
      </w:r>
      <w:r>
        <w:rPr>
          <w:rFonts w:hint="eastAsia" w:ascii="宋体" w:hAnsi="宋体" w:eastAsia="宋体" w:cs="宋体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将影响毕业手续</w:t>
      </w:r>
      <w:r>
        <w:rPr>
          <w:rFonts w:hint="eastAsia" w:ascii="宋体" w:hAnsi="宋体" w:eastAsia="宋体" w:cs="宋体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办理。由此产生的后果由学生本人承担。</w:t>
      </w:r>
    </w:p>
    <w:sectPr>
      <w:footerReference r:id="rId3" w:type="default"/>
      <w:pgSz w:w="11906" w:h="16838"/>
      <w:pgMar w:top="1134" w:right="1417" w:bottom="1134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0E5F81"/>
    <w:multiLevelType w:val="singleLevel"/>
    <w:tmpl w:val="E20E5F8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F5841"/>
    <w:rsid w:val="19DB491F"/>
    <w:rsid w:val="23C250F4"/>
    <w:rsid w:val="27E41947"/>
    <w:rsid w:val="285537D7"/>
    <w:rsid w:val="2F2F5FA0"/>
    <w:rsid w:val="324E5E36"/>
    <w:rsid w:val="398C59EC"/>
    <w:rsid w:val="3E44635F"/>
    <w:rsid w:val="449D0C03"/>
    <w:rsid w:val="5E075552"/>
    <w:rsid w:val="60AE2417"/>
    <w:rsid w:val="652C75F7"/>
    <w:rsid w:val="6CAE0CCD"/>
    <w:rsid w:val="7668682E"/>
    <w:rsid w:val="7A4B60B8"/>
    <w:rsid w:val="7F0D79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Cite"/>
    <w:basedOn w:val="6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微微儿</cp:lastModifiedBy>
  <dcterms:modified xsi:type="dcterms:W3CDTF">2021-01-16T02:42:35Z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