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28"/>
        </w:rPr>
      </w:pPr>
      <w:r>
        <w:rPr>
          <w:rFonts w:hint="eastAsia" w:ascii="宋体" w:hAnsi="宋体"/>
          <w:b/>
          <w:sz w:val="44"/>
          <w:szCs w:val="28"/>
        </w:rPr>
        <w:t>海南经贸职业技术学院</w:t>
      </w:r>
    </w:p>
    <w:p>
      <w:pPr>
        <w:ind w:firstLine="221" w:firstLineChars="50"/>
        <w:jc w:val="center"/>
        <w:rPr>
          <w:rFonts w:ascii="宋体" w:hAnsi="宋体"/>
          <w:b/>
          <w:sz w:val="44"/>
          <w:szCs w:val="28"/>
        </w:rPr>
      </w:pPr>
      <w:r>
        <w:rPr>
          <w:rFonts w:hint="eastAsia" w:ascii="宋体" w:hAnsi="宋体"/>
          <w:b/>
          <w:sz w:val="44"/>
          <w:szCs w:val="28"/>
        </w:rPr>
        <w:t>多媒体课件及微课建设与管理办法（试行）</w:t>
      </w:r>
    </w:p>
    <w:p>
      <w:pPr>
        <w:jc w:val="center"/>
        <w:rPr>
          <w:rFonts w:ascii="宋体" w:hAnsi="宋体"/>
          <w:b/>
          <w:sz w:val="44"/>
          <w:szCs w:val="28"/>
        </w:rPr>
      </w:pPr>
    </w:p>
    <w:p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第一章 总则</w:t>
      </w:r>
    </w:p>
    <w:p>
      <w:pPr>
        <w:ind w:firstLine="568" w:firstLineChars="202"/>
        <w:rPr>
          <w:rFonts w:ascii="宋体" w:hAnsi="宋体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第一条 </w:t>
      </w:r>
      <w:r>
        <w:rPr>
          <w:rFonts w:hint="eastAsia" w:ascii="宋体" w:hAnsi="宋体"/>
          <w:sz w:val="28"/>
          <w:szCs w:val="28"/>
        </w:rPr>
        <w:t>为提高我校教师多媒体课件和微课的制作水平，进一步推动高职高专教师专业发展和教学能力的提升，促进现代教育技术与职业教育的充分融合，特制定本办法。</w:t>
      </w:r>
    </w:p>
    <w:p>
      <w:pPr>
        <w:ind w:firstLine="566" w:firstLineChars="20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多媒体课件是指基于多媒体技术和网络技术，将图、文、声、像等多种表现方式有机结合，表达和传递教学内容，促进信息技术与教育教学深度融合，以完成特定教学任务的教学软件。</w:t>
      </w:r>
    </w:p>
    <w:p>
      <w:pPr>
        <w:ind w:firstLine="566" w:firstLineChars="20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微课是指以视频为主要载体,记录教师围绕某个知识点或技能点开展简短、完整的教学活动。微课包含明确的教学目标，充分体现具有高职高专教育特色的学做一体的教学活动设计。</w:t>
      </w:r>
    </w:p>
    <w:p>
      <w:pPr>
        <w:ind w:firstLine="568" w:firstLineChars="202"/>
        <w:rPr>
          <w:rFonts w:ascii="宋体" w:hAns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第二条</w:t>
      </w:r>
      <w:r>
        <w:rPr>
          <w:rFonts w:ascii="宋体" w:hAnsi="宋体"/>
          <w:sz w:val="28"/>
          <w:szCs w:val="28"/>
        </w:rPr>
        <w:t xml:space="preserve"> 本管理办法适用</w:t>
      </w:r>
      <w:r>
        <w:rPr>
          <w:rFonts w:hint="eastAsia" w:ascii="宋体" w:hAnsi="宋体" w:cs="Lucida Sans Unicode"/>
          <w:color w:val="262626"/>
          <w:kern w:val="0"/>
          <w:sz w:val="28"/>
          <w:szCs w:val="28"/>
        </w:rPr>
        <w:t>通过</w:t>
      </w:r>
      <w:r>
        <w:rPr>
          <w:rFonts w:ascii="宋体" w:hAnsi="宋体" w:cs="Lucida Sans Unicode"/>
          <w:color w:val="262626"/>
          <w:kern w:val="0"/>
          <w:sz w:val="28"/>
          <w:szCs w:val="28"/>
        </w:rPr>
        <w:t>教学委员会评选，</w:t>
      </w:r>
      <w:r>
        <w:rPr>
          <w:rFonts w:hint="eastAsia" w:ascii="宋体" w:hAnsi="宋体" w:cs="Lucida Sans Unicode"/>
          <w:color w:val="262626"/>
          <w:kern w:val="0"/>
          <w:sz w:val="28"/>
          <w:szCs w:val="28"/>
        </w:rPr>
        <w:t>推荐</w:t>
      </w:r>
      <w:r>
        <w:rPr>
          <w:rFonts w:ascii="宋体" w:hAnsi="宋体" w:cs="Lucida Sans Unicode"/>
          <w:color w:val="262626"/>
          <w:kern w:val="0"/>
          <w:sz w:val="28"/>
          <w:szCs w:val="28"/>
        </w:rPr>
        <w:t>参加省级以上</w:t>
      </w:r>
      <w:r>
        <w:rPr>
          <w:rFonts w:hint="eastAsia" w:ascii="宋体" w:hAnsi="宋体"/>
          <w:sz w:val="28"/>
          <w:szCs w:val="28"/>
        </w:rPr>
        <w:t>多媒体课件比赛和</w:t>
      </w:r>
      <w:r>
        <w:rPr>
          <w:rFonts w:ascii="宋体" w:hAnsi="宋体" w:cs="Lucida Sans Unicode"/>
          <w:color w:val="262626"/>
          <w:kern w:val="0"/>
          <w:sz w:val="28"/>
          <w:szCs w:val="28"/>
        </w:rPr>
        <w:t>微课竞赛的作品</w:t>
      </w:r>
      <w:r>
        <w:rPr>
          <w:rFonts w:ascii="宋体" w:hAnsi="宋体"/>
          <w:sz w:val="28"/>
          <w:szCs w:val="28"/>
        </w:rPr>
        <w:t>。</w:t>
      </w:r>
    </w:p>
    <w:p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第二章 建设</w:t>
      </w:r>
      <w:r>
        <w:rPr>
          <w:rFonts w:hint="eastAsia"/>
          <w:b/>
          <w:sz w:val="32"/>
          <w:szCs w:val="28"/>
        </w:rPr>
        <w:t>内容</w:t>
      </w:r>
      <w:r>
        <w:rPr>
          <w:b/>
          <w:sz w:val="32"/>
          <w:szCs w:val="28"/>
        </w:rPr>
        <w:t>与要求</w:t>
      </w:r>
    </w:p>
    <w:p>
      <w:pPr>
        <w:ind w:firstLine="562" w:firstLineChars="200"/>
        <w:rPr>
          <w:rFonts w:ascii="宋体" w:hAnsi="宋体" w:cs="Lucida Sans Unicode"/>
          <w:color w:val="262626"/>
          <w:kern w:val="0"/>
          <w:sz w:val="28"/>
          <w:szCs w:val="28"/>
        </w:rPr>
      </w:pPr>
      <w:r>
        <w:rPr>
          <w:rFonts w:ascii="宋体" w:hAnsi="宋体" w:cs="Lucida Sans Unicode"/>
          <w:b/>
          <w:color w:val="262626"/>
          <w:kern w:val="0"/>
          <w:sz w:val="28"/>
          <w:szCs w:val="28"/>
        </w:rPr>
        <w:t xml:space="preserve">第三条 </w:t>
      </w:r>
      <w:r>
        <w:rPr>
          <w:rFonts w:ascii="宋体" w:hAnsi="宋体" w:cs="Lucida Sans Unicode"/>
          <w:color w:val="262626"/>
          <w:kern w:val="0"/>
          <w:sz w:val="28"/>
          <w:szCs w:val="28"/>
        </w:rPr>
        <w:t>建设</w:t>
      </w:r>
      <w:r>
        <w:rPr>
          <w:rFonts w:hint="eastAsia" w:ascii="宋体" w:hAnsi="宋体" w:cs="Lucida Sans Unicode"/>
          <w:color w:val="262626"/>
          <w:kern w:val="0"/>
          <w:sz w:val="28"/>
          <w:szCs w:val="28"/>
        </w:rPr>
        <w:t>内容</w:t>
      </w:r>
    </w:p>
    <w:p>
      <w:pPr>
        <w:ind w:firstLine="560" w:firstLineChars="200"/>
        <w:rPr>
          <w:rFonts w:ascii="宋体" w:hAnsi="宋体" w:cs="Lucida Sans Unicode"/>
          <w:color w:val="262626"/>
          <w:kern w:val="0"/>
          <w:sz w:val="28"/>
          <w:szCs w:val="28"/>
        </w:rPr>
      </w:pPr>
      <w:r>
        <w:rPr>
          <w:rFonts w:hint="eastAsia" w:ascii="宋体" w:hAnsi="宋体" w:cs="Lucida Sans Unicode"/>
          <w:color w:val="262626"/>
          <w:kern w:val="0"/>
          <w:sz w:val="28"/>
          <w:szCs w:val="28"/>
        </w:rPr>
        <w:t>一、多媒体课件</w:t>
      </w:r>
    </w:p>
    <w:p>
      <w:pPr>
        <w:ind w:firstLine="560" w:firstLineChars="200"/>
        <w:rPr>
          <w:rFonts w:ascii="宋体" w:hAnsi="宋体" w:cs="Lucida Sans Unicode"/>
          <w:color w:val="262626"/>
          <w:kern w:val="0"/>
          <w:sz w:val="28"/>
          <w:szCs w:val="28"/>
        </w:rPr>
      </w:pPr>
      <w:r>
        <w:rPr>
          <w:rFonts w:hint="eastAsia" w:ascii="宋体" w:hAnsi="宋体" w:cs="Lucida Sans Unicode"/>
          <w:color w:val="262626"/>
          <w:kern w:val="0"/>
          <w:sz w:val="28"/>
          <w:szCs w:val="28"/>
        </w:rPr>
        <w:t>多媒体课件可以针对某些知识点，也可以是一课时或一个教学单元内容。单纯的文字教学PPT和教学视频资源不在建设内容范畴内。</w:t>
      </w:r>
    </w:p>
    <w:p>
      <w:pPr>
        <w:ind w:firstLine="560" w:firstLineChars="200"/>
        <w:rPr>
          <w:rFonts w:ascii="宋体" w:hAnsi="宋体" w:cs="Lucida Sans Unicode"/>
          <w:color w:val="262626"/>
          <w:kern w:val="0"/>
          <w:sz w:val="28"/>
          <w:szCs w:val="28"/>
        </w:rPr>
      </w:pPr>
      <w:r>
        <w:rPr>
          <w:rFonts w:hint="eastAsia" w:ascii="宋体" w:hAnsi="宋体" w:cs="Lucida Sans Unicode"/>
          <w:color w:val="262626"/>
          <w:kern w:val="0"/>
          <w:sz w:val="28"/>
          <w:szCs w:val="28"/>
        </w:rPr>
        <w:t>二、微课</w:t>
      </w:r>
    </w:p>
    <w:p>
      <w:pPr>
        <w:ind w:firstLine="560" w:firstLineChars="200"/>
        <w:rPr>
          <w:rFonts w:ascii="宋体" w:hAnsi="宋体" w:cs="Lucida Sans Unicode"/>
          <w:color w:val="262626"/>
          <w:kern w:val="0"/>
          <w:sz w:val="28"/>
          <w:szCs w:val="28"/>
        </w:rPr>
      </w:pPr>
      <w:r>
        <w:rPr>
          <w:rFonts w:hint="eastAsia" w:ascii="宋体" w:hAnsi="宋体" w:cs="Lucida Sans Unicode"/>
          <w:color w:val="262626"/>
          <w:kern w:val="0"/>
          <w:sz w:val="28"/>
          <w:szCs w:val="28"/>
        </w:rPr>
        <w:t>1.讲解式微课（教师出镜，且需结合课件录屏制作）可分为课堂教学片断录像和现场教学录像两种模式。</w:t>
      </w:r>
    </w:p>
    <w:p>
      <w:pPr>
        <w:ind w:firstLine="560" w:firstLineChars="200"/>
        <w:rPr>
          <w:rFonts w:ascii="宋体" w:hAnsi="宋体" w:cs="Lucida Sans Unicode"/>
          <w:color w:val="262626"/>
          <w:kern w:val="0"/>
          <w:sz w:val="28"/>
          <w:szCs w:val="28"/>
        </w:rPr>
      </w:pPr>
      <w:r>
        <w:rPr>
          <w:rFonts w:hint="eastAsia" w:ascii="宋体" w:hAnsi="宋体" w:cs="Lucida Sans Unicode"/>
          <w:color w:val="262626"/>
          <w:kern w:val="0"/>
          <w:sz w:val="28"/>
          <w:szCs w:val="28"/>
        </w:rPr>
        <w:t>2.课件式微课（教师不出镜）可采用课件录屏和辅助动画、视频结合的模式。课件原则上使用PPT或思维导图等软件制作。</w:t>
      </w:r>
    </w:p>
    <w:p>
      <w:pPr>
        <w:ind w:firstLine="560" w:firstLineChars="200"/>
        <w:rPr>
          <w:rFonts w:ascii="宋体" w:hAnsi="宋体" w:cs="Lucida Sans Unicode"/>
          <w:color w:val="262626"/>
          <w:kern w:val="0"/>
          <w:sz w:val="28"/>
          <w:szCs w:val="28"/>
        </w:rPr>
      </w:pPr>
      <w:r>
        <w:rPr>
          <w:rFonts w:hint="eastAsia" w:ascii="宋体" w:hAnsi="宋体" w:cs="Lucida Sans Unicode"/>
          <w:color w:val="262626"/>
          <w:kern w:val="0"/>
          <w:sz w:val="28"/>
          <w:szCs w:val="28"/>
        </w:rPr>
        <w:t>3.情景剧式微课。</w:t>
      </w:r>
    </w:p>
    <w:p>
      <w:pPr>
        <w:ind w:firstLine="562" w:firstLineChars="200"/>
        <w:rPr>
          <w:rFonts w:ascii="宋体" w:hAnsi="宋体" w:cs="Arial"/>
          <w:bCs/>
          <w:color w:val="1A1A1A"/>
          <w:kern w:val="0"/>
          <w:sz w:val="28"/>
          <w:szCs w:val="28"/>
        </w:rPr>
      </w:pPr>
      <w:r>
        <w:rPr>
          <w:rFonts w:ascii="宋体" w:hAnsi="宋体" w:cs="Lucida Sans Unicode"/>
          <w:b/>
          <w:color w:val="262626"/>
          <w:kern w:val="0"/>
          <w:sz w:val="28"/>
          <w:szCs w:val="28"/>
        </w:rPr>
        <w:t>第</w:t>
      </w:r>
      <w:r>
        <w:rPr>
          <w:rFonts w:hint="eastAsia" w:ascii="宋体" w:hAnsi="宋体" w:cs="Lucida Sans Unicode"/>
          <w:b/>
          <w:color w:val="262626"/>
          <w:kern w:val="0"/>
          <w:sz w:val="28"/>
          <w:szCs w:val="28"/>
        </w:rPr>
        <w:t>四</w:t>
      </w:r>
      <w:r>
        <w:rPr>
          <w:rFonts w:ascii="宋体" w:hAnsi="宋体" w:cs="Lucida Sans Unicode"/>
          <w:b/>
          <w:color w:val="262626"/>
          <w:kern w:val="0"/>
          <w:sz w:val="28"/>
          <w:szCs w:val="28"/>
        </w:rPr>
        <w:t>条</w:t>
      </w:r>
      <w:r>
        <w:rPr>
          <w:rFonts w:hint="eastAsia" w:ascii="宋体" w:hAnsi="宋体" w:cs="Lucida Sans Unicode"/>
          <w:b/>
          <w:color w:val="262626"/>
          <w:kern w:val="0"/>
          <w:sz w:val="28"/>
          <w:szCs w:val="28"/>
        </w:rPr>
        <w:t xml:space="preserve"> </w:t>
      </w:r>
      <w:r>
        <w:rPr>
          <w:rFonts w:hint="eastAsia" w:ascii="宋体" w:hAnsi="宋体" w:cs="Arial"/>
          <w:bCs/>
          <w:color w:val="1A1A1A"/>
          <w:kern w:val="0"/>
          <w:sz w:val="28"/>
          <w:szCs w:val="28"/>
        </w:rPr>
        <w:t>建设要求</w:t>
      </w:r>
    </w:p>
    <w:p>
      <w:pPr>
        <w:ind w:firstLine="560" w:firstLineChars="200"/>
        <w:rPr>
          <w:rFonts w:ascii="宋体" w:hAnsi="宋体" w:cs="Arial"/>
          <w:bCs/>
          <w:color w:val="1A1A1A"/>
          <w:kern w:val="0"/>
          <w:sz w:val="28"/>
          <w:szCs w:val="28"/>
        </w:rPr>
      </w:pPr>
      <w:r>
        <w:rPr>
          <w:rFonts w:hint="eastAsia" w:ascii="宋体" w:hAnsi="宋体" w:cs="Arial"/>
          <w:bCs/>
          <w:color w:val="1A1A1A"/>
          <w:kern w:val="0"/>
          <w:sz w:val="28"/>
          <w:szCs w:val="28"/>
        </w:rPr>
        <w:t>一、多媒体课件</w:t>
      </w:r>
    </w:p>
    <w:p>
      <w:pPr>
        <w:ind w:firstLine="560"/>
        <w:jc w:val="center"/>
        <w:rPr>
          <w:rFonts w:hint="eastAsia" w:ascii="宋体" w:hAnsi="宋体" w:cs="Lucida Sans Unicode"/>
          <w:color w:val="262626"/>
          <w:kern w:val="0"/>
          <w:sz w:val="28"/>
          <w:szCs w:val="28"/>
        </w:rPr>
      </w:pPr>
      <w:r>
        <w:rPr>
          <w:rFonts w:hint="eastAsia" w:ascii="宋体" w:hAnsi="宋体" w:cs="Lucida Sans Unicode"/>
          <w:color w:val="262626"/>
          <w:kern w:val="0"/>
          <w:sz w:val="28"/>
          <w:szCs w:val="28"/>
        </w:rPr>
        <w:t>1.建设项目应符合《全国多媒体课件大赛评分标准》和《海南省课件评比指</w:t>
      </w:r>
    </w:p>
    <w:p>
      <w:pPr>
        <w:jc w:val="both"/>
        <w:rPr>
          <w:rFonts w:ascii="宋体" w:hAnsi="宋体" w:cs="Lucida Sans Unicode"/>
          <w:color w:val="262626"/>
          <w:kern w:val="0"/>
          <w:sz w:val="28"/>
          <w:szCs w:val="28"/>
        </w:rPr>
      </w:pPr>
      <w:r>
        <w:rPr>
          <w:rFonts w:hint="eastAsia" w:ascii="宋体" w:hAnsi="宋体" w:cs="Lucida Sans Unicode"/>
          <w:color w:val="262626"/>
          <w:kern w:val="0"/>
          <w:sz w:val="28"/>
          <w:szCs w:val="28"/>
        </w:rPr>
        <w:t>标》（详见附件）。</w:t>
      </w:r>
      <w:bookmarkStart w:id="0" w:name="_GoBack"/>
      <w:bookmarkEnd w:id="0"/>
    </w:p>
    <w:p>
      <w:pPr>
        <w:ind w:firstLine="560" w:firstLineChars="200"/>
        <w:rPr>
          <w:rFonts w:ascii="宋体" w:hAnsi="宋体" w:cs="Lucida Sans Unicode"/>
          <w:color w:val="262626"/>
          <w:kern w:val="0"/>
          <w:sz w:val="28"/>
          <w:szCs w:val="28"/>
        </w:rPr>
      </w:pPr>
      <w:r>
        <w:rPr>
          <w:rFonts w:hint="eastAsia" w:ascii="宋体" w:hAnsi="宋体" w:cs="Lucida Sans Unicode"/>
          <w:color w:val="262626"/>
          <w:kern w:val="0"/>
          <w:sz w:val="28"/>
          <w:szCs w:val="28"/>
        </w:rPr>
        <w:t>2.建设中期应完成多媒体课件初步设计与制作，包括课件相关的教学设计和脚本编写，完成全部基础材料及辅助材料的准备工作（除后期视频处理、动画制作等技术处理之外的全部准备工作）。</w:t>
      </w:r>
    </w:p>
    <w:p>
      <w:pPr>
        <w:ind w:firstLine="560" w:firstLineChars="200"/>
        <w:rPr>
          <w:rFonts w:ascii="宋体" w:hAnsi="宋体" w:cs="Lucida Sans Unicode"/>
          <w:color w:val="262626"/>
          <w:kern w:val="0"/>
          <w:sz w:val="28"/>
          <w:szCs w:val="28"/>
        </w:rPr>
      </w:pPr>
      <w:r>
        <w:rPr>
          <w:rFonts w:hint="eastAsia" w:ascii="宋体" w:hAnsi="宋体" w:cs="Lucida Sans Unicode"/>
          <w:color w:val="262626"/>
          <w:kern w:val="0"/>
          <w:sz w:val="28"/>
          <w:szCs w:val="28"/>
        </w:rPr>
        <w:t>3.成果形式：以光盘形式报送，一张光盘只能刻录一个课件（可执行文件和源程序可刻录在同一张光盘上，标注清楚），不能压缩刻录，应易于运行和卸载；网页形式作品可用通用Web浏览器浏览。如需非常用软件运行或播放，请同时提供该软件。</w:t>
      </w:r>
    </w:p>
    <w:p>
      <w:pPr>
        <w:ind w:firstLine="560" w:firstLineChars="200"/>
        <w:rPr>
          <w:rFonts w:ascii="Arial" w:hAnsi="Arial" w:cs="Arial"/>
          <w:color w:val="1A1A1A"/>
          <w:kern w:val="0"/>
          <w:sz w:val="18"/>
          <w:szCs w:val="18"/>
        </w:rPr>
      </w:pPr>
      <w:r>
        <w:rPr>
          <w:rFonts w:hint="eastAsia" w:ascii="宋体" w:hAnsi="宋体" w:cs="Arial"/>
          <w:bCs/>
          <w:color w:val="1A1A1A"/>
          <w:kern w:val="0"/>
          <w:sz w:val="28"/>
          <w:szCs w:val="28"/>
        </w:rPr>
        <w:t>二、微课</w:t>
      </w:r>
    </w:p>
    <w:p>
      <w:pPr>
        <w:ind w:firstLine="560" w:firstLineChars="200"/>
        <w:rPr>
          <w:rFonts w:ascii="宋体" w:hAnsi="宋体" w:cs="Lucida Sans Unicode"/>
          <w:color w:val="262626"/>
          <w:kern w:val="0"/>
          <w:sz w:val="28"/>
          <w:szCs w:val="28"/>
        </w:rPr>
      </w:pPr>
      <w:r>
        <w:rPr>
          <w:rFonts w:hint="eastAsia" w:ascii="宋体" w:hAnsi="宋体" w:cs="Lucida Sans Unicode"/>
          <w:color w:val="262626"/>
          <w:kern w:val="0"/>
          <w:sz w:val="28"/>
          <w:szCs w:val="28"/>
        </w:rPr>
        <w:t>1.建设项目应符合《全国多媒体课件大赛评分标准》和《全国高校（高职高专）微课教学比赛</w:t>
      </w:r>
      <w:r>
        <w:rPr>
          <w:rFonts w:ascii="宋体" w:hAnsi="宋体" w:cs="Lucida Sans Unicode"/>
          <w:color w:val="262626"/>
          <w:kern w:val="0"/>
          <w:sz w:val="28"/>
          <w:szCs w:val="28"/>
        </w:rPr>
        <w:t>评审规则</w:t>
      </w:r>
      <w:r>
        <w:rPr>
          <w:rFonts w:hint="eastAsia" w:ascii="宋体" w:hAnsi="宋体" w:cs="Lucida Sans Unicode"/>
          <w:color w:val="262626"/>
          <w:kern w:val="0"/>
          <w:sz w:val="28"/>
          <w:szCs w:val="28"/>
        </w:rPr>
        <w:t>》（详见附件）。</w:t>
      </w:r>
    </w:p>
    <w:p>
      <w:pPr>
        <w:ind w:firstLine="560" w:firstLineChars="200"/>
        <w:rPr>
          <w:rFonts w:ascii="宋体" w:hAnsi="宋体" w:cs="Lucida Sans Unicode"/>
          <w:color w:val="262626"/>
          <w:kern w:val="0"/>
          <w:sz w:val="28"/>
          <w:szCs w:val="28"/>
        </w:rPr>
      </w:pPr>
      <w:r>
        <w:rPr>
          <w:rFonts w:hint="eastAsia" w:ascii="宋体" w:hAnsi="宋体" w:cs="Lucida Sans Unicode"/>
          <w:color w:val="262626"/>
          <w:kern w:val="0"/>
          <w:sz w:val="28"/>
          <w:szCs w:val="28"/>
        </w:rPr>
        <w:t>2.建设中期应完成整个建设任务的全部基础材料及辅助材料的建设（除后期视频处理外的全部准备工作）。</w:t>
      </w:r>
    </w:p>
    <w:p>
      <w:pPr>
        <w:ind w:firstLine="560" w:firstLineChars="200"/>
        <w:rPr>
          <w:rFonts w:ascii="宋体" w:hAnsi="宋体" w:cs="Lucida Sans Unicode"/>
          <w:color w:val="262626"/>
          <w:kern w:val="0"/>
          <w:sz w:val="28"/>
          <w:szCs w:val="28"/>
        </w:rPr>
      </w:pPr>
      <w:r>
        <w:rPr>
          <w:rFonts w:hint="eastAsia" w:ascii="宋体" w:hAnsi="宋体" w:cs="Lucida Sans Unicode"/>
          <w:color w:val="262626"/>
          <w:kern w:val="0"/>
          <w:sz w:val="28"/>
          <w:szCs w:val="28"/>
        </w:rPr>
        <w:t>3.成果形式：微课视频作品；配套的教学设计文本、演示文稿（PPT），以及微课中使用到的动画、视频、习题、图片等辅助材料（配套文件提供电子文档）。</w:t>
      </w:r>
    </w:p>
    <w:p>
      <w:pPr>
        <w:jc w:val="center"/>
        <w:rPr>
          <w:b/>
          <w:sz w:val="32"/>
          <w:szCs w:val="28"/>
        </w:rPr>
      </w:pPr>
    </w:p>
    <w:p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第</w:t>
      </w:r>
      <w:r>
        <w:rPr>
          <w:rFonts w:hint="eastAsia"/>
          <w:b/>
          <w:sz w:val="32"/>
          <w:szCs w:val="28"/>
        </w:rPr>
        <w:t>五</w:t>
      </w:r>
      <w:r>
        <w:rPr>
          <w:b/>
          <w:sz w:val="32"/>
          <w:szCs w:val="28"/>
        </w:rPr>
        <w:t xml:space="preserve">章 </w:t>
      </w:r>
      <w:r>
        <w:rPr>
          <w:rFonts w:hint="eastAsia"/>
          <w:b/>
          <w:sz w:val="32"/>
          <w:szCs w:val="28"/>
        </w:rPr>
        <w:t>支持和鼓励措施</w:t>
      </w:r>
    </w:p>
    <w:p>
      <w:pPr>
        <w:ind w:firstLine="562" w:firstLineChars="200"/>
        <w:rPr>
          <w:rFonts w:ascii="宋体" w:hAnsi="宋体" w:cs="Lucida Sans Unicode"/>
          <w:color w:val="262626"/>
          <w:kern w:val="0"/>
          <w:sz w:val="28"/>
          <w:szCs w:val="28"/>
        </w:rPr>
      </w:pPr>
      <w:r>
        <w:rPr>
          <w:rFonts w:hint="eastAsia" w:ascii="宋体" w:hAnsi="宋体" w:cs="Lucida Sans Unicode"/>
          <w:b/>
          <w:color w:val="262626"/>
          <w:kern w:val="0"/>
          <w:sz w:val="28"/>
          <w:szCs w:val="28"/>
        </w:rPr>
        <w:t>第五</w:t>
      </w:r>
      <w:r>
        <w:rPr>
          <w:rFonts w:ascii="宋体" w:hAnsi="宋体" w:cs="Lucida Sans Unicode"/>
          <w:b/>
          <w:color w:val="262626"/>
          <w:kern w:val="0"/>
          <w:sz w:val="28"/>
          <w:szCs w:val="28"/>
        </w:rPr>
        <w:t>条</w:t>
      </w:r>
      <w:r>
        <w:rPr>
          <w:rFonts w:hint="eastAsia" w:ascii="宋体" w:hAnsi="宋体" w:cs="Lucida Sans Unicode"/>
          <w:color w:val="262626"/>
          <w:kern w:val="0"/>
          <w:sz w:val="28"/>
          <w:szCs w:val="28"/>
        </w:rPr>
        <w:t xml:space="preserve"> 资金支持</w:t>
      </w:r>
    </w:p>
    <w:p>
      <w:pPr>
        <w:ind w:firstLine="560" w:firstLineChars="200"/>
        <w:rPr>
          <w:rFonts w:ascii="宋体" w:hAnsi="宋体" w:cs="Lucida Sans Unicode"/>
          <w:color w:val="262626"/>
          <w:kern w:val="0"/>
          <w:sz w:val="28"/>
          <w:szCs w:val="28"/>
        </w:rPr>
      </w:pPr>
      <w:r>
        <w:rPr>
          <w:rFonts w:ascii="宋体" w:hAnsi="宋体" w:cs="Lucida Sans Unicode"/>
          <w:color w:val="262626"/>
          <w:kern w:val="0"/>
          <w:sz w:val="28"/>
          <w:szCs w:val="28"/>
        </w:rPr>
        <w:t>1</w:t>
      </w:r>
      <w:r>
        <w:rPr>
          <w:rFonts w:hint="eastAsia" w:ascii="宋体" w:hAnsi="宋体" w:cs="Lucida Sans Unicode"/>
          <w:color w:val="262626"/>
          <w:kern w:val="0"/>
          <w:sz w:val="28"/>
          <w:szCs w:val="28"/>
        </w:rPr>
        <w:t>.通过</w:t>
      </w:r>
      <w:r>
        <w:rPr>
          <w:rFonts w:ascii="宋体" w:hAnsi="宋体" w:cs="Lucida Sans Unicode"/>
          <w:color w:val="262626"/>
          <w:kern w:val="0"/>
          <w:sz w:val="28"/>
          <w:szCs w:val="28"/>
        </w:rPr>
        <w:t>教学委员会评选，</w:t>
      </w:r>
      <w:r>
        <w:rPr>
          <w:rFonts w:hint="eastAsia" w:ascii="宋体" w:hAnsi="宋体" w:cs="Lucida Sans Unicode"/>
          <w:color w:val="262626"/>
          <w:kern w:val="0"/>
          <w:sz w:val="28"/>
          <w:szCs w:val="28"/>
        </w:rPr>
        <w:t>推荐</w:t>
      </w:r>
      <w:r>
        <w:rPr>
          <w:rFonts w:ascii="宋体" w:hAnsi="宋体" w:cs="Lucida Sans Unicode"/>
          <w:color w:val="262626"/>
          <w:kern w:val="0"/>
          <w:sz w:val="28"/>
          <w:szCs w:val="28"/>
        </w:rPr>
        <w:t>参加省级以上</w:t>
      </w:r>
      <w:r>
        <w:rPr>
          <w:rFonts w:hint="eastAsia" w:ascii="宋体" w:hAnsi="宋体" w:cs="Lucida Sans Unicode"/>
          <w:color w:val="262626"/>
          <w:kern w:val="0"/>
          <w:sz w:val="28"/>
          <w:szCs w:val="28"/>
        </w:rPr>
        <w:t>多媒体课件</w:t>
      </w:r>
      <w:r>
        <w:rPr>
          <w:rFonts w:ascii="宋体" w:hAnsi="宋体" w:cs="Lucida Sans Unicode"/>
          <w:color w:val="262626"/>
          <w:kern w:val="0"/>
          <w:sz w:val="28"/>
          <w:szCs w:val="28"/>
        </w:rPr>
        <w:t>竞赛</w:t>
      </w:r>
      <w:r>
        <w:rPr>
          <w:rFonts w:hint="eastAsia" w:ascii="宋体" w:hAnsi="宋体" w:cs="Lucida Sans Unicode"/>
          <w:color w:val="262626"/>
          <w:kern w:val="0"/>
          <w:sz w:val="28"/>
          <w:szCs w:val="28"/>
        </w:rPr>
        <w:t>和</w:t>
      </w:r>
      <w:r>
        <w:rPr>
          <w:rFonts w:ascii="宋体" w:hAnsi="宋体" w:cs="Lucida Sans Unicode"/>
          <w:color w:val="262626"/>
          <w:kern w:val="0"/>
          <w:sz w:val="28"/>
          <w:szCs w:val="28"/>
        </w:rPr>
        <w:t>微课竞赛作品</w:t>
      </w:r>
      <w:r>
        <w:rPr>
          <w:rFonts w:hint="eastAsia" w:ascii="宋体" w:hAnsi="宋体" w:cs="Lucida Sans Unicode"/>
          <w:color w:val="262626"/>
          <w:kern w:val="0"/>
          <w:sz w:val="28"/>
          <w:szCs w:val="28"/>
        </w:rPr>
        <w:t>，给予</w:t>
      </w:r>
      <w:r>
        <w:rPr>
          <w:rFonts w:ascii="宋体" w:hAnsi="宋体" w:cs="Lucida Sans Unicode"/>
          <w:color w:val="262626"/>
          <w:kern w:val="0"/>
          <w:sz w:val="28"/>
          <w:szCs w:val="28"/>
        </w:rPr>
        <w:t>3</w:t>
      </w:r>
      <w:r>
        <w:rPr>
          <w:rFonts w:hint="eastAsia" w:ascii="宋体" w:hAnsi="宋体" w:cs="Lucida Sans Unicode"/>
          <w:color w:val="262626"/>
          <w:kern w:val="0"/>
          <w:sz w:val="28"/>
          <w:szCs w:val="28"/>
        </w:rPr>
        <w:t>000元经费支持。</w:t>
      </w:r>
    </w:p>
    <w:p>
      <w:pPr>
        <w:ind w:firstLine="560" w:firstLineChars="200"/>
        <w:rPr>
          <w:rFonts w:ascii="宋体" w:hAnsi="宋体" w:cs="Lucida Sans Unicode"/>
          <w:color w:val="262626"/>
          <w:kern w:val="0"/>
          <w:sz w:val="28"/>
          <w:szCs w:val="28"/>
        </w:rPr>
      </w:pPr>
      <w:r>
        <w:rPr>
          <w:rFonts w:ascii="宋体" w:hAnsi="宋体" w:cs="Lucida Sans Unicode"/>
          <w:color w:val="262626"/>
          <w:kern w:val="0"/>
          <w:sz w:val="28"/>
          <w:szCs w:val="28"/>
        </w:rPr>
        <w:t>2</w:t>
      </w:r>
      <w:r>
        <w:rPr>
          <w:rFonts w:hint="eastAsia" w:ascii="宋体" w:hAnsi="宋体" w:cs="Lucida Sans Unicode"/>
          <w:color w:val="262626"/>
          <w:kern w:val="0"/>
          <w:sz w:val="28"/>
          <w:szCs w:val="28"/>
        </w:rPr>
        <w:t>.经费管理按照《海南经贸职业技术学院课程建设项目经费管理与使用办法》执行。</w:t>
      </w:r>
    </w:p>
    <w:p>
      <w:pPr>
        <w:ind w:firstLine="562" w:firstLineChars="200"/>
        <w:rPr>
          <w:rFonts w:ascii="宋体" w:hAnsi="宋体" w:cs="Lucida Sans Unicode"/>
          <w:color w:val="262626"/>
          <w:kern w:val="0"/>
          <w:sz w:val="28"/>
          <w:szCs w:val="28"/>
        </w:rPr>
      </w:pPr>
      <w:r>
        <w:rPr>
          <w:rFonts w:hint="eastAsia" w:ascii="宋体" w:hAnsi="宋体" w:cs="Lucida Sans Unicode"/>
          <w:b/>
          <w:color w:val="262626"/>
          <w:kern w:val="0"/>
          <w:sz w:val="28"/>
          <w:szCs w:val="28"/>
        </w:rPr>
        <w:t>第六</w:t>
      </w:r>
      <w:r>
        <w:rPr>
          <w:rFonts w:ascii="宋体" w:hAnsi="宋体" w:cs="Lucida Sans Unicode"/>
          <w:b/>
          <w:color w:val="262626"/>
          <w:kern w:val="0"/>
          <w:sz w:val="28"/>
          <w:szCs w:val="28"/>
        </w:rPr>
        <w:t>条</w:t>
      </w:r>
      <w:r>
        <w:rPr>
          <w:rFonts w:hint="eastAsia" w:ascii="宋体" w:hAnsi="宋体" w:cs="Lucida Sans Unicode"/>
          <w:b/>
          <w:color w:val="262626"/>
          <w:kern w:val="0"/>
          <w:sz w:val="28"/>
          <w:szCs w:val="28"/>
        </w:rPr>
        <w:t xml:space="preserve"> </w:t>
      </w:r>
      <w:r>
        <w:rPr>
          <w:rFonts w:hint="eastAsia" w:ascii="宋体" w:hAnsi="宋体" w:cs="Lucida Sans Unicode"/>
          <w:color w:val="262626"/>
          <w:kern w:val="0"/>
          <w:sz w:val="28"/>
          <w:szCs w:val="28"/>
        </w:rPr>
        <w:t>政策倾斜</w:t>
      </w:r>
    </w:p>
    <w:p>
      <w:pPr>
        <w:ind w:firstLine="560" w:firstLineChars="200"/>
        <w:rPr>
          <w:rFonts w:ascii="宋体" w:hAnsi="宋体" w:cs="Lucida Sans Unicode"/>
          <w:color w:val="262626"/>
          <w:kern w:val="0"/>
          <w:sz w:val="28"/>
          <w:szCs w:val="28"/>
        </w:rPr>
      </w:pPr>
      <w:r>
        <w:rPr>
          <w:rFonts w:hint="eastAsia" w:ascii="宋体" w:hAnsi="宋体" w:cs="Lucida Sans Unicode"/>
          <w:color w:val="262626"/>
          <w:kern w:val="0"/>
          <w:sz w:val="28"/>
          <w:szCs w:val="28"/>
        </w:rPr>
        <w:t>对参加多媒体课件</w:t>
      </w:r>
      <w:r>
        <w:rPr>
          <w:rFonts w:ascii="宋体" w:hAnsi="宋体" w:cs="Lucida Sans Unicode"/>
          <w:color w:val="262626"/>
          <w:kern w:val="0"/>
          <w:sz w:val="28"/>
          <w:szCs w:val="28"/>
        </w:rPr>
        <w:t>竞赛</w:t>
      </w:r>
      <w:r>
        <w:rPr>
          <w:rFonts w:hint="eastAsia" w:ascii="宋体" w:hAnsi="宋体" w:cs="Lucida Sans Unicode"/>
          <w:color w:val="262626"/>
          <w:kern w:val="0"/>
          <w:sz w:val="28"/>
          <w:szCs w:val="28"/>
        </w:rPr>
        <w:t>和</w:t>
      </w:r>
      <w:r>
        <w:rPr>
          <w:rFonts w:ascii="宋体" w:hAnsi="宋体" w:cs="Lucida Sans Unicode"/>
          <w:color w:val="262626"/>
          <w:kern w:val="0"/>
          <w:sz w:val="28"/>
          <w:szCs w:val="28"/>
        </w:rPr>
        <w:t>微课竞赛</w:t>
      </w:r>
      <w:r>
        <w:rPr>
          <w:rFonts w:hint="eastAsia" w:ascii="宋体" w:hAnsi="宋体" w:cs="Lucida Sans Unicode"/>
          <w:color w:val="262626"/>
          <w:kern w:val="0"/>
          <w:sz w:val="28"/>
          <w:szCs w:val="28"/>
        </w:rPr>
        <w:t>，获得</w:t>
      </w:r>
      <w:r>
        <w:rPr>
          <w:rFonts w:ascii="宋体" w:hAnsi="宋体" w:cs="Lucida Sans Unicode"/>
          <w:color w:val="262626"/>
          <w:kern w:val="0"/>
          <w:sz w:val="28"/>
          <w:szCs w:val="28"/>
        </w:rPr>
        <w:t>省级以上</w:t>
      </w:r>
      <w:r>
        <w:rPr>
          <w:rFonts w:hint="eastAsia" w:ascii="宋体" w:hAnsi="宋体" w:cs="Lucida Sans Unicode"/>
          <w:color w:val="262626"/>
          <w:kern w:val="0"/>
          <w:sz w:val="28"/>
          <w:szCs w:val="28"/>
        </w:rPr>
        <w:t>奖励</w:t>
      </w:r>
      <w:r>
        <w:rPr>
          <w:rFonts w:ascii="宋体" w:hAnsi="宋体" w:cs="Lucida Sans Unicode"/>
          <w:color w:val="262626"/>
          <w:kern w:val="0"/>
          <w:sz w:val="28"/>
          <w:szCs w:val="28"/>
        </w:rPr>
        <w:t>的，</w:t>
      </w:r>
      <w:r>
        <w:rPr>
          <w:rFonts w:hint="eastAsia" w:ascii="宋体" w:hAnsi="宋体" w:cs="Lucida Sans Unicode"/>
          <w:color w:val="262626"/>
          <w:kern w:val="0"/>
          <w:sz w:val="28"/>
          <w:szCs w:val="28"/>
        </w:rPr>
        <w:t>在职称评聘、评优</w:t>
      </w:r>
      <w:r>
        <w:rPr>
          <w:rFonts w:ascii="宋体" w:hAnsi="宋体" w:cs="Lucida Sans Unicode"/>
          <w:color w:val="262626"/>
          <w:kern w:val="0"/>
          <w:sz w:val="28"/>
          <w:szCs w:val="28"/>
        </w:rPr>
        <w:t>评先时，优先考虑</w:t>
      </w:r>
      <w:r>
        <w:rPr>
          <w:rFonts w:hint="eastAsia" w:ascii="宋体" w:hAnsi="宋体" w:cs="Lucida Sans Unicode"/>
          <w:color w:val="262626"/>
          <w:kern w:val="0"/>
          <w:sz w:val="28"/>
          <w:szCs w:val="28"/>
        </w:rPr>
        <w:t>。</w:t>
      </w:r>
    </w:p>
    <w:p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第</w:t>
      </w:r>
      <w:r>
        <w:rPr>
          <w:rFonts w:hint="eastAsia"/>
          <w:b/>
          <w:sz w:val="32"/>
          <w:szCs w:val="28"/>
        </w:rPr>
        <w:t>七</w:t>
      </w:r>
      <w:r>
        <w:rPr>
          <w:b/>
          <w:sz w:val="32"/>
          <w:szCs w:val="28"/>
        </w:rPr>
        <w:t>章 附 则</w:t>
      </w:r>
    </w:p>
    <w:p>
      <w:pPr>
        <w:ind w:firstLine="562" w:firstLineChars="200"/>
        <w:rPr>
          <w:rFonts w:ascii="宋体" w:hAnsi="宋体" w:cs="Lucida Sans Unicode"/>
          <w:color w:val="262626"/>
          <w:kern w:val="0"/>
          <w:sz w:val="28"/>
          <w:szCs w:val="28"/>
        </w:rPr>
      </w:pPr>
      <w:r>
        <w:rPr>
          <w:rFonts w:ascii="宋体" w:hAnsi="宋体" w:cs="Lucida Sans Unicode"/>
          <w:b/>
          <w:color w:val="262626"/>
          <w:kern w:val="0"/>
          <w:sz w:val="28"/>
          <w:szCs w:val="28"/>
        </w:rPr>
        <w:t>第</w:t>
      </w:r>
      <w:r>
        <w:rPr>
          <w:rFonts w:hint="eastAsia" w:ascii="宋体" w:hAnsi="宋体" w:cs="Lucida Sans Unicode"/>
          <w:b/>
          <w:color w:val="262626"/>
          <w:kern w:val="0"/>
          <w:sz w:val="28"/>
          <w:szCs w:val="28"/>
        </w:rPr>
        <w:t>七</w:t>
      </w:r>
      <w:r>
        <w:rPr>
          <w:rFonts w:ascii="宋体" w:hAnsi="宋体" w:cs="Lucida Sans Unicode"/>
          <w:b/>
          <w:color w:val="262626"/>
          <w:kern w:val="0"/>
          <w:sz w:val="28"/>
          <w:szCs w:val="28"/>
        </w:rPr>
        <w:t>条</w:t>
      </w:r>
      <w:r>
        <w:rPr>
          <w:rFonts w:ascii="宋体" w:hAnsi="宋体" w:cs="Lucida Sans Unicode"/>
          <w:color w:val="262626"/>
          <w:kern w:val="0"/>
          <w:sz w:val="28"/>
          <w:szCs w:val="28"/>
        </w:rPr>
        <w:t xml:space="preserve"> 本规定由</w:t>
      </w:r>
      <w:r>
        <w:rPr>
          <w:rFonts w:hint="eastAsia" w:ascii="宋体" w:hAnsi="宋体" w:cs="Lucida Sans Unicode"/>
          <w:color w:val="262626"/>
          <w:kern w:val="0"/>
          <w:sz w:val="28"/>
          <w:szCs w:val="28"/>
        </w:rPr>
        <w:t>教务处</w:t>
      </w:r>
      <w:r>
        <w:rPr>
          <w:rFonts w:ascii="宋体" w:hAnsi="宋体" w:cs="Lucida Sans Unicode"/>
          <w:color w:val="262626"/>
          <w:kern w:val="0"/>
          <w:sz w:val="28"/>
          <w:szCs w:val="28"/>
        </w:rPr>
        <w:t>负责解释。</w:t>
      </w:r>
    </w:p>
    <w:p>
      <w:pPr>
        <w:ind w:firstLine="562" w:firstLineChars="200"/>
        <w:rPr>
          <w:rFonts w:ascii="宋体" w:hAnsi="宋体" w:cs="Lucida Sans Unicode"/>
          <w:color w:val="262626"/>
          <w:kern w:val="0"/>
          <w:sz w:val="28"/>
          <w:szCs w:val="28"/>
        </w:rPr>
      </w:pPr>
      <w:r>
        <w:rPr>
          <w:rFonts w:ascii="宋体" w:hAnsi="宋体" w:cs="Lucida Sans Unicode"/>
          <w:b/>
          <w:color w:val="262626"/>
          <w:kern w:val="0"/>
          <w:sz w:val="28"/>
          <w:szCs w:val="28"/>
        </w:rPr>
        <w:t>第</w:t>
      </w:r>
      <w:r>
        <w:rPr>
          <w:rFonts w:hint="eastAsia" w:ascii="宋体" w:hAnsi="宋体" w:cs="Lucida Sans Unicode"/>
          <w:b/>
          <w:color w:val="262626"/>
          <w:kern w:val="0"/>
          <w:sz w:val="28"/>
          <w:szCs w:val="28"/>
        </w:rPr>
        <w:t xml:space="preserve">八 </w:t>
      </w:r>
      <w:r>
        <w:rPr>
          <w:rFonts w:ascii="宋体" w:hAnsi="宋体" w:cs="Lucida Sans Unicode"/>
          <w:b/>
          <w:color w:val="262626"/>
          <w:kern w:val="0"/>
          <w:sz w:val="28"/>
          <w:szCs w:val="28"/>
        </w:rPr>
        <w:t>条</w:t>
      </w:r>
      <w:r>
        <w:rPr>
          <w:rFonts w:ascii="宋体" w:hAnsi="宋体" w:cs="Lucida Sans Unicode"/>
          <w:color w:val="262626"/>
          <w:kern w:val="0"/>
          <w:sz w:val="28"/>
          <w:szCs w:val="28"/>
        </w:rPr>
        <w:t xml:space="preserve"> 本规定自公布之日起开始执行。</w:t>
      </w:r>
    </w:p>
    <w:p>
      <w:pPr>
        <w:ind w:firstLine="424" w:firstLineChars="202"/>
      </w:pPr>
    </w:p>
    <w:p>
      <w:pPr>
        <w:ind w:firstLine="424" w:firstLineChars="202"/>
        <w:rPr>
          <w:b/>
          <w:sz w:val="28"/>
        </w:rPr>
      </w:pPr>
      <w:r>
        <w:br w:type="page"/>
      </w:r>
      <w:r>
        <w:rPr>
          <w:rFonts w:hint="eastAsia"/>
          <w:b/>
          <w:sz w:val="28"/>
        </w:rPr>
        <w:t>附件1：</w:t>
      </w:r>
    </w:p>
    <w:p>
      <w:pPr>
        <w:jc w:val="center"/>
        <w:rPr>
          <w:rFonts w:hint="eastAsia" w:ascii="Ђˎ̥" w:hAnsi="Ђˎ̥" w:cs="Arial"/>
          <w:b/>
          <w:bCs/>
          <w:kern w:val="0"/>
          <w:sz w:val="28"/>
          <w:szCs w:val="28"/>
        </w:rPr>
      </w:pPr>
      <w:r>
        <w:rPr>
          <w:rFonts w:hint="eastAsia" w:ascii="Ђˎ̥" w:hAnsi="Ђˎ̥" w:cs="Arial"/>
          <w:b/>
          <w:bCs/>
          <w:kern w:val="0"/>
          <w:sz w:val="28"/>
          <w:szCs w:val="28"/>
        </w:rPr>
        <w:t>全国多媒体课件大赛评分标准</w:t>
      </w:r>
    </w:p>
    <w:tbl>
      <w:tblPr>
        <w:tblStyle w:val="5"/>
        <w:tblW w:w="9730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1"/>
        <w:gridCol w:w="813"/>
        <w:gridCol w:w="1528"/>
        <w:gridCol w:w="604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134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一级指标(分值)</w:t>
            </w:r>
          </w:p>
        </w:tc>
        <w:tc>
          <w:tcPr>
            <w:tcW w:w="81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二级指标（分值）</w:t>
            </w:r>
          </w:p>
        </w:tc>
        <w:tc>
          <w:tcPr>
            <w:tcW w:w="152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三级指标（分值）</w:t>
            </w:r>
          </w:p>
        </w:tc>
        <w:tc>
          <w:tcPr>
            <w:tcW w:w="604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指标说明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134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81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5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60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教学内容（20)</w:t>
            </w:r>
          </w:p>
        </w:tc>
        <w:tc>
          <w:tcPr>
            <w:tcW w:w="81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科学性规范性（10）</w:t>
            </w:r>
          </w:p>
        </w:tc>
        <w:tc>
          <w:tcPr>
            <w:tcW w:w="1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科学性（5）</w:t>
            </w:r>
          </w:p>
        </w:tc>
        <w:tc>
          <w:tcPr>
            <w:tcW w:w="6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教学内容正确，具有时效性、前瞻性；无科学错误、政治性错误；无错误导向（注：出现严重科学错误取消参赛资格）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81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规范性（5）</w:t>
            </w:r>
          </w:p>
        </w:tc>
        <w:tc>
          <w:tcPr>
            <w:tcW w:w="6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文字、符号、单位和公式符合国家标准，符合出版规范，无侵犯著作权行为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81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/>
            <w:r>
              <w:rPr>
                <w:rFonts w:hint="eastAsia"/>
              </w:rPr>
              <w:t>知识体系（10）</w:t>
            </w:r>
          </w:p>
        </w:tc>
        <w:tc>
          <w:tcPr>
            <w:tcW w:w="1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知识覆盖（5）</w:t>
            </w:r>
          </w:p>
        </w:tc>
        <w:tc>
          <w:tcPr>
            <w:tcW w:w="6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在课件标定范围内知识内容范围完整，知识体系结构合理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81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逻辑结构（5）</w:t>
            </w:r>
          </w:p>
        </w:tc>
        <w:tc>
          <w:tcPr>
            <w:tcW w:w="6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逻辑结构清晰，层次性强，具有内聚性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教学设计(40)</w:t>
            </w:r>
          </w:p>
        </w:tc>
        <w:tc>
          <w:tcPr>
            <w:tcW w:w="81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教学理念及设计（20）</w:t>
            </w:r>
          </w:p>
        </w:tc>
        <w:tc>
          <w:tcPr>
            <w:tcW w:w="1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教育理念（10）</w:t>
            </w:r>
          </w:p>
        </w:tc>
        <w:tc>
          <w:tcPr>
            <w:tcW w:w="6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充分发挥教师主导、学生主体的作用，注重培养学生解决问题、创新和批判能力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81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目标设计（5）</w:t>
            </w:r>
          </w:p>
        </w:tc>
        <w:tc>
          <w:tcPr>
            <w:tcW w:w="6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教学目标清晰、定位准确、表述规范，适应于相应认知水平的学生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81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内容设计（5）</w:t>
            </w:r>
          </w:p>
        </w:tc>
        <w:tc>
          <w:tcPr>
            <w:tcW w:w="6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重点难点突出，启发引导性强，符合认知规律，有利于激发学生主动学习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81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教学策略与评价（20）</w:t>
            </w:r>
          </w:p>
        </w:tc>
        <w:tc>
          <w:tcPr>
            <w:tcW w:w="1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教学交互（5）</w:t>
            </w:r>
          </w:p>
        </w:tc>
        <w:tc>
          <w:tcPr>
            <w:tcW w:w="6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较好的人机交互，有教师和学生、学生和学生的交互、讨论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81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活动设计（5）</w:t>
            </w:r>
          </w:p>
        </w:tc>
        <w:tc>
          <w:tcPr>
            <w:tcW w:w="6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根据学习内容设计研究性或探究性实践问题，培养学生创新精神与实践能力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81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资源形式与引用（5）</w:t>
            </w:r>
          </w:p>
        </w:tc>
        <w:tc>
          <w:tcPr>
            <w:tcW w:w="6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有和教学内容配合的各种资料、学习辅助材料或资源链接，引用的资源形式新颖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81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学习评价（5）</w:t>
            </w:r>
          </w:p>
        </w:tc>
        <w:tc>
          <w:tcPr>
            <w:tcW w:w="6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有对习题的评判或学生自主学习效果的评价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技术性(25)</w:t>
            </w:r>
          </w:p>
        </w:tc>
        <w:tc>
          <w:tcPr>
            <w:tcW w:w="81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运行状况（10）</w:t>
            </w:r>
          </w:p>
        </w:tc>
        <w:tc>
          <w:tcPr>
            <w:tcW w:w="1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运行环境（5）</w:t>
            </w:r>
          </w:p>
        </w:tc>
        <w:tc>
          <w:tcPr>
            <w:tcW w:w="6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运行可靠，没有“死机”现象，没有导航、链接错误，容错性好，尽可能兼容各种运行平台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81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操作情况（5）</w:t>
            </w:r>
          </w:p>
        </w:tc>
        <w:tc>
          <w:tcPr>
            <w:tcW w:w="6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操作方便、灵活，交互性强，启动时间、链接转换时间短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81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设计效果（15）</w:t>
            </w:r>
          </w:p>
        </w:tc>
        <w:tc>
          <w:tcPr>
            <w:tcW w:w="1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软件使用（5）</w:t>
            </w:r>
          </w:p>
        </w:tc>
        <w:tc>
          <w:tcPr>
            <w:tcW w:w="6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采用了和教学内容及设计相适应的软件，或自行设计了适合于课件制作的软件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81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设计水平（5）</w:t>
            </w:r>
          </w:p>
        </w:tc>
        <w:tc>
          <w:tcPr>
            <w:tcW w:w="6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设计工作量大，软件应用有较高的技术水准，用户环境友好，使用可靠、安全，素材资源符合相关技术规范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81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媒体应用（5）</w:t>
            </w:r>
          </w:p>
        </w:tc>
        <w:tc>
          <w:tcPr>
            <w:tcW w:w="6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合理使用多媒体技术，技术表现符合多媒体认知的基本原理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艺术性(15)</w:t>
            </w:r>
          </w:p>
        </w:tc>
        <w:tc>
          <w:tcPr>
            <w:tcW w:w="81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界面设计（7）</w:t>
            </w:r>
          </w:p>
        </w:tc>
        <w:tc>
          <w:tcPr>
            <w:tcW w:w="1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界面效果（3）</w:t>
            </w:r>
          </w:p>
        </w:tc>
        <w:tc>
          <w:tcPr>
            <w:tcW w:w="6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界面布局合理、新颖、活泼、有创意，整体风格统一，导航清晰简捷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81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美工效果（4）</w:t>
            </w:r>
          </w:p>
        </w:tc>
        <w:tc>
          <w:tcPr>
            <w:tcW w:w="6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色彩搭配协调，视觉效果好，符合视觉心理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81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媒体效果（8）</w:t>
            </w:r>
          </w:p>
        </w:tc>
        <w:tc>
          <w:tcPr>
            <w:tcW w:w="1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媒体选择（4）</w:t>
            </w:r>
          </w:p>
        </w:tc>
        <w:tc>
          <w:tcPr>
            <w:tcW w:w="6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文字、图片、音、视频、动画切合教学主题，和谐协调，配合适当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81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媒体设计（4）</w:t>
            </w:r>
          </w:p>
        </w:tc>
        <w:tc>
          <w:tcPr>
            <w:tcW w:w="6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各种媒体制作精细，吸引力强，激发学习兴趣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加分(2)</w:t>
            </w:r>
          </w:p>
        </w:tc>
        <w:tc>
          <w:tcPr>
            <w:tcW w:w="234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应用效果（1）</w:t>
            </w:r>
          </w:p>
        </w:tc>
        <w:tc>
          <w:tcPr>
            <w:tcW w:w="6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已经得到广泛应用，取得了良好的应用效果，有较大推广价值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234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现场答辩（1）</w:t>
            </w:r>
          </w:p>
        </w:tc>
        <w:tc>
          <w:tcPr>
            <w:tcW w:w="6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表述清晰、语言规范、材料充实、重点突出；快速准确回答问题，熟练演示课件</w:t>
            </w:r>
          </w:p>
        </w:tc>
      </w:tr>
    </w:tbl>
    <w:p>
      <w:pPr>
        <w:jc w:val="left"/>
        <w:rPr>
          <w:rFonts w:hint="eastAsia" w:ascii="Ђˎ̥" w:hAnsi="Ђˎ̥" w:cs="Arial"/>
          <w:b/>
          <w:bCs/>
          <w:kern w:val="0"/>
          <w:sz w:val="28"/>
          <w:szCs w:val="28"/>
        </w:rPr>
      </w:pPr>
      <w:r>
        <w:rPr>
          <w:rFonts w:hint="eastAsia" w:ascii="Ђˎ̥" w:hAnsi="Ђˎ̥" w:cs="Arial"/>
          <w:b/>
          <w:bCs/>
          <w:kern w:val="0"/>
          <w:sz w:val="28"/>
          <w:szCs w:val="28"/>
        </w:rPr>
        <w:t>附件2：</w:t>
      </w:r>
    </w:p>
    <w:p>
      <w:pPr>
        <w:jc w:val="center"/>
        <w:rPr>
          <w:rFonts w:hint="eastAsia" w:ascii="Ђˎ̥" w:hAnsi="Ђˎ̥" w:cs="Arial"/>
          <w:b/>
          <w:bCs/>
          <w:kern w:val="0"/>
          <w:sz w:val="28"/>
          <w:szCs w:val="28"/>
        </w:rPr>
      </w:pPr>
      <w:r>
        <w:rPr>
          <w:rFonts w:hint="eastAsia" w:ascii="Ђˎ̥" w:hAnsi="Ђˎ̥" w:cs="Arial"/>
          <w:b/>
          <w:bCs/>
          <w:kern w:val="0"/>
          <w:sz w:val="28"/>
          <w:szCs w:val="28"/>
        </w:rPr>
        <w:t>海南省课件评比指标</w:t>
      </w:r>
    </w:p>
    <w:tbl>
      <w:tblPr>
        <w:tblStyle w:val="5"/>
        <w:tblW w:w="97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463"/>
        <w:gridCol w:w="65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/>
            <w:r>
              <w:rPr>
                <w:rFonts w:hint="eastAsia"/>
              </w:rPr>
              <w:t>评比指标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/>
            <w:r>
              <w:rPr>
                <w:rFonts w:hint="eastAsia"/>
              </w:rPr>
              <w:t>分值</w:t>
            </w:r>
          </w:p>
        </w:tc>
        <w:tc>
          <w:tcPr>
            <w:tcW w:w="6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/>
            <w:r>
              <w:rPr>
                <w:rFonts w:hint="eastAsia"/>
              </w:rPr>
              <w:t>评比要素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/>
            <w:r>
              <w:rPr>
                <w:rFonts w:hint="eastAsia"/>
              </w:rPr>
              <w:t>教学设计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/>
            <w:r>
              <w:rPr>
                <w:rFonts w:hint="eastAsia"/>
              </w:rPr>
              <w:t>30</w:t>
            </w:r>
          </w:p>
        </w:tc>
        <w:tc>
          <w:tcPr>
            <w:tcW w:w="6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/>
            <w:r>
              <w:rPr>
                <w:rFonts w:hint="eastAsia"/>
              </w:rPr>
              <w:t>教学目标、对象明确，教学策略得当；</w:t>
            </w:r>
          </w:p>
          <w:p>
            <w:pPr/>
            <w:r>
              <w:rPr>
                <w:rFonts w:hint="eastAsia"/>
              </w:rPr>
              <w:t>界面设计合理，风格统一，有必要的交互；</w:t>
            </w:r>
          </w:p>
          <w:p>
            <w:pPr/>
            <w:r>
              <w:rPr>
                <w:rFonts w:hint="eastAsia"/>
              </w:rPr>
              <w:t>有清晰的文字介绍和帮助文档。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/>
            <w:r>
              <w:rPr>
                <w:rFonts w:hint="eastAsia"/>
              </w:rPr>
              <w:t>内容呈现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/>
            <w:r>
              <w:rPr>
                <w:rFonts w:hint="eastAsia"/>
              </w:rPr>
              <w:t>25</w:t>
            </w:r>
          </w:p>
        </w:tc>
        <w:tc>
          <w:tcPr>
            <w:tcW w:w="6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/>
            <w:r>
              <w:rPr>
                <w:rFonts w:hint="eastAsia"/>
              </w:rPr>
              <w:t>内容丰富、科学，表述准确，术语规范；</w:t>
            </w:r>
          </w:p>
          <w:p>
            <w:pPr/>
            <w:r>
              <w:rPr>
                <w:rFonts w:hint="eastAsia"/>
              </w:rPr>
              <w:t>选材适当，表现方式合理；</w:t>
            </w:r>
          </w:p>
          <w:p>
            <w:pPr/>
            <w:r>
              <w:rPr>
                <w:rFonts w:hint="eastAsia"/>
              </w:rPr>
              <w:t>语言简洁、生动，文字规范；</w:t>
            </w:r>
          </w:p>
          <w:p>
            <w:pPr/>
            <w:r>
              <w:rPr>
                <w:rFonts w:hint="eastAsia"/>
              </w:rPr>
              <w:t>素材选用恰当，结构合理。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7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/>
            <w:r>
              <w:rPr>
                <w:rFonts w:hint="eastAsia"/>
              </w:rPr>
              <w:t>技术运用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/>
            <w:r>
              <w:rPr>
                <w:rFonts w:hint="eastAsia"/>
              </w:rPr>
              <w:t>25</w:t>
            </w:r>
          </w:p>
        </w:tc>
        <w:tc>
          <w:tcPr>
            <w:tcW w:w="6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/>
            <w:r>
              <w:rPr>
                <w:rFonts w:hint="eastAsia"/>
              </w:rPr>
              <w:t>运行流畅，操作方式简便、快捷，媒体播放可控；</w:t>
            </w:r>
          </w:p>
          <w:p>
            <w:pPr/>
            <w:r>
              <w:rPr>
                <w:rFonts w:hint="eastAsia"/>
              </w:rPr>
              <w:t>导航方便合理，路径可选；</w:t>
            </w:r>
          </w:p>
          <w:p>
            <w:pPr/>
            <w:r>
              <w:rPr>
                <w:rFonts w:hint="eastAsia"/>
              </w:rPr>
              <w:t>新技术运用有效。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/>
            <w:r>
              <w:rPr>
                <w:rFonts w:hint="eastAsia"/>
              </w:rPr>
              <w:t>创新与实用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/>
            <w:r>
              <w:rPr>
                <w:rFonts w:hint="eastAsia"/>
              </w:rPr>
              <w:t>20</w:t>
            </w:r>
          </w:p>
        </w:tc>
        <w:tc>
          <w:tcPr>
            <w:tcW w:w="6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/>
            <w:r>
              <w:rPr>
                <w:rFonts w:hint="eastAsia"/>
              </w:rPr>
              <w:t>立意新颖，具有想象力和个性表现力；</w:t>
            </w:r>
          </w:p>
          <w:p>
            <w:pPr/>
            <w:r>
              <w:rPr>
                <w:rFonts w:hint="eastAsia"/>
              </w:rPr>
              <w:t>能够运用于实际教学中，有推广价值。</w:t>
            </w:r>
          </w:p>
        </w:tc>
      </w:tr>
    </w:tbl>
    <w:p>
      <w:pPr/>
    </w:p>
    <w:p>
      <w:pPr/>
      <w:r>
        <w:br w:type="page"/>
      </w:r>
    </w:p>
    <w:p>
      <w:pPr>
        <w:ind w:firstLine="568" w:firstLineChars="202"/>
        <w:rPr>
          <w:b/>
          <w:sz w:val="28"/>
        </w:rPr>
      </w:pPr>
      <w:r>
        <w:rPr>
          <w:rFonts w:hint="eastAsia"/>
          <w:b/>
          <w:sz w:val="28"/>
        </w:rPr>
        <w:t>附件</w:t>
      </w:r>
      <w:r>
        <w:rPr>
          <w:b/>
          <w:sz w:val="28"/>
        </w:rPr>
        <w:t>3</w:t>
      </w:r>
      <w:r>
        <w:rPr>
          <w:rFonts w:hint="eastAsia"/>
          <w:b/>
          <w:sz w:val="28"/>
        </w:rPr>
        <w:t>：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Ђˎ̥" w:hAnsi="Ђˎ̥" w:cs="Arial"/>
          <w:b/>
          <w:bCs/>
          <w:kern w:val="0"/>
          <w:sz w:val="28"/>
          <w:szCs w:val="28"/>
        </w:rPr>
        <w:t>全国高校（高职高专）微课教学比赛</w:t>
      </w:r>
      <w:r>
        <w:rPr>
          <w:rFonts w:ascii="Ђˎ̥" w:hAnsi="Ђˎ̥" w:cs="Arial"/>
          <w:b/>
          <w:bCs/>
          <w:kern w:val="0"/>
          <w:sz w:val="28"/>
          <w:szCs w:val="28"/>
        </w:rPr>
        <w:t>评审规则</w:t>
      </w:r>
    </w:p>
    <w:tbl>
      <w:tblPr>
        <w:tblStyle w:val="5"/>
        <w:tblW w:w="9584" w:type="dxa"/>
        <w:jc w:val="center"/>
        <w:tblCellSpacing w:w="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7E7E7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807"/>
        <w:gridCol w:w="8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7E7E7"/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15" w:hRule="atLeast"/>
          <w:tblCellSpacing w:w="7" w:type="dxa"/>
          <w:jc w:val="center"/>
        </w:trPr>
        <w:tc>
          <w:tcPr>
            <w:tcW w:w="786" w:type="dxa"/>
            <w:vMerge w:val="restart"/>
            <w:shd w:val="clear" w:color="auto" w:fill="FFFFFF"/>
            <w:vAlign w:val="center"/>
          </w:tcPr>
          <w:p>
            <w:pPr/>
            <w:r>
              <w:t>作品</w:t>
            </w:r>
          </w:p>
          <w:p>
            <w:pPr/>
            <w:r>
              <w:t>规范</w:t>
            </w:r>
            <w:r>
              <w:br w:type="textWrapping"/>
            </w:r>
            <w:r>
              <w:rPr>
                <w:rFonts w:hint="eastAsia"/>
              </w:rPr>
              <w:t>2</w:t>
            </w:r>
            <w:r>
              <w:t xml:space="preserve">5分 </w:t>
            </w:r>
          </w:p>
        </w:tc>
        <w:tc>
          <w:tcPr>
            <w:tcW w:w="8756" w:type="dxa"/>
            <w:shd w:val="clear" w:color="auto" w:fill="FFFFFF"/>
            <w:vAlign w:val="center"/>
          </w:tcPr>
          <w:p>
            <w:pPr/>
            <w:r>
              <w:t>一、材料完整（</w:t>
            </w:r>
            <w:r>
              <w:rPr>
                <w:rFonts w:hint="eastAsia"/>
              </w:rPr>
              <w:t>10</w:t>
            </w:r>
            <w:r>
              <w:t>分）：</w:t>
            </w:r>
          </w:p>
          <w:p>
            <w:pPr/>
            <w:r>
              <w:rPr>
                <w:rFonts w:hint="eastAsia"/>
              </w:rPr>
              <w:t xml:space="preserve">  </w:t>
            </w:r>
            <w:r>
              <w:t>包含微课视频，以及在微课录制过程中使用到的全部辅助扩展资料：教学方案设计、课件、习题、</w:t>
            </w:r>
            <w:r>
              <w:rPr>
                <w:rFonts w:hint="eastAsia"/>
              </w:rPr>
              <w:t>动画、视频、图片、答案、</w:t>
            </w:r>
            <w:r>
              <w:t>总结等。</w:t>
            </w:r>
            <w:r>
              <w:rPr>
                <w:rFonts w:hint="eastAsia"/>
              </w:rPr>
              <w:t>辅助扩展资料以单个文件夹形式上传提供。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7" w:type="dxa"/>
          <w:jc w:val="center"/>
        </w:trPr>
        <w:tc>
          <w:tcPr>
            <w:tcW w:w="786" w:type="dxa"/>
            <w:vMerge w:val="continue"/>
            <w:shd w:val="clear" w:color="auto" w:fill="E7E7E7"/>
            <w:vAlign w:val="center"/>
          </w:tcPr>
          <w:p>
            <w:pPr/>
          </w:p>
        </w:tc>
        <w:tc>
          <w:tcPr>
            <w:tcW w:w="8756" w:type="dxa"/>
            <w:shd w:val="clear" w:color="auto" w:fill="FFFFFF"/>
            <w:vAlign w:val="center"/>
          </w:tcPr>
          <w:p>
            <w:pPr/>
            <w:r>
              <w:t>二、技术规范（</w:t>
            </w:r>
            <w:r>
              <w:rPr>
                <w:rFonts w:hint="eastAsia"/>
              </w:rPr>
              <w:t>1</w:t>
            </w:r>
            <w:r>
              <w:t>5分）：</w:t>
            </w:r>
          </w:p>
          <w:p>
            <w:pPr/>
            <w:r>
              <w:rPr>
                <w:rFonts w:hint="eastAsia"/>
              </w:rPr>
              <w:t xml:space="preserve">  </w:t>
            </w:r>
            <w:r>
              <w:t>1. 微课视频：时长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10</w:t>
            </w:r>
            <w:r>
              <w:t>分钟</w:t>
            </w:r>
            <w:r>
              <w:rPr>
                <w:rFonts w:hint="eastAsia"/>
              </w:rPr>
              <w:t>为宜（不超过15分钟）；</w:t>
            </w:r>
            <w:r>
              <w:t>视频图像清晰稳定、构图合理、声音清楚，主要教学环节有字幕提示等；视频片头应显示</w:t>
            </w:r>
            <w:r>
              <w:rPr>
                <w:rFonts w:hint="eastAsia"/>
              </w:rPr>
              <w:t>微课</w:t>
            </w:r>
            <w:r>
              <w:t xml:space="preserve">标题、作者、单位。 </w:t>
            </w:r>
            <w:r>
              <w:br w:type="textWrapping"/>
            </w:r>
            <w:r>
              <w:rPr>
                <w:rFonts w:hint="eastAsia"/>
              </w:rPr>
              <w:t xml:space="preserve">  </w:t>
            </w:r>
            <w:r>
              <w:t>2．</w:t>
            </w:r>
            <w:r>
              <w:rPr>
                <w:rFonts w:hint="eastAsia"/>
              </w:rPr>
              <w:t>演示文稿</w:t>
            </w:r>
            <w:r>
              <w:t xml:space="preserve">：配合视频讲授使用的主要教学课件限定为PPT格式，需单独文件提交；其他拓展资料符合网站上传要求。 </w:t>
            </w:r>
            <w:r>
              <w:br w:type="textWrapping"/>
            </w:r>
            <w:r>
              <w:rPr>
                <w:rFonts w:hint="eastAsia"/>
              </w:rPr>
              <w:t xml:space="preserve">  3</w:t>
            </w:r>
            <w:r>
              <w:t>．教学方案设计应注明讲课内容所属</w:t>
            </w:r>
            <w:r>
              <w:rPr>
                <w:rFonts w:hint="eastAsia"/>
              </w:rPr>
              <w:t>大类专业</w:t>
            </w:r>
            <w:r>
              <w:t>、专业、课程</w:t>
            </w:r>
            <w:r>
              <w:rPr>
                <w:rFonts w:hint="eastAsia"/>
              </w:rPr>
              <w:t>名称、知识点（技能点）名称</w:t>
            </w:r>
            <w:r>
              <w:t xml:space="preserve">及适用对象等信息。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7" w:type="dxa"/>
          <w:jc w:val="center"/>
        </w:trPr>
        <w:tc>
          <w:tcPr>
            <w:tcW w:w="786" w:type="dxa"/>
            <w:vMerge w:val="restart"/>
            <w:shd w:val="clear" w:color="auto" w:fill="FFFFFF"/>
            <w:vAlign w:val="center"/>
          </w:tcPr>
          <w:p>
            <w:pPr/>
            <w:r>
              <w:t>教学</w:t>
            </w:r>
          </w:p>
          <w:p>
            <w:pPr/>
            <w:r>
              <w:t>安排</w:t>
            </w:r>
            <w:r>
              <w:br w:type="textWrapping"/>
            </w:r>
            <w:r>
              <w:rPr>
                <w:rFonts w:hint="eastAsia"/>
              </w:rPr>
              <w:t>45</w:t>
            </w:r>
            <w:r>
              <w:t xml:space="preserve">分 </w:t>
            </w:r>
          </w:p>
        </w:tc>
        <w:tc>
          <w:tcPr>
            <w:tcW w:w="8756" w:type="dxa"/>
            <w:shd w:val="clear" w:color="auto" w:fill="FFFFFF"/>
            <w:vAlign w:val="center"/>
          </w:tcPr>
          <w:p>
            <w:pPr/>
            <w:r>
              <w:rPr>
                <w:rFonts w:hint="eastAsia"/>
              </w:rPr>
              <w:t>三</w:t>
            </w:r>
            <w:r>
              <w:t>、选题价值（</w:t>
            </w:r>
            <w:r>
              <w:rPr>
                <w:rFonts w:hint="eastAsia"/>
              </w:rPr>
              <w:t>10</w:t>
            </w:r>
            <w:r>
              <w:t>分）：</w:t>
            </w:r>
          </w:p>
          <w:p>
            <w:pPr/>
            <w:r>
              <w:rPr>
                <w:rFonts w:hint="eastAsia"/>
              </w:rPr>
              <w:t xml:space="preserve">  </w:t>
            </w:r>
            <w:r>
              <w:t>选取教学环节中某一知识点、</w:t>
            </w:r>
            <w:r>
              <w:rPr>
                <w:rFonts w:hint="eastAsia"/>
              </w:rPr>
              <w:t>技能点、</w:t>
            </w:r>
            <w:r>
              <w:t>专题、</w:t>
            </w:r>
            <w:r>
              <w:rPr>
                <w:rFonts w:hint="eastAsia"/>
              </w:rPr>
              <w:t>实训</w:t>
            </w:r>
            <w:r>
              <w:t>活动作为选题，针对教学中的常见、典型、有代表性的问题或内容进行设计，类型包括但不限于：</w:t>
            </w:r>
            <w:r>
              <w:rPr>
                <w:rFonts w:hint="eastAsia"/>
              </w:rPr>
              <w:t>讲</w:t>
            </w:r>
            <w:r>
              <w:t>授类、解题类、答疑类、实</w:t>
            </w:r>
            <w:r>
              <w:rPr>
                <w:rFonts w:hint="eastAsia"/>
              </w:rPr>
              <w:t>训实验</w:t>
            </w:r>
            <w:r>
              <w:t>类、活动类。选题尽量“小而精”，具备独立性、完整性、示范性、代表性，能够有效解决教与学过程中的重点、难点问题。</w:t>
            </w:r>
            <w:r>
              <w:rPr>
                <w:rFonts w:hint="eastAsia"/>
              </w:rPr>
              <w:t>鼓励深入浅出、通俗易懂、短小精悍的作品。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7" w:type="dxa"/>
          <w:jc w:val="center"/>
        </w:trPr>
        <w:tc>
          <w:tcPr>
            <w:tcW w:w="786" w:type="dxa"/>
            <w:vMerge w:val="continue"/>
            <w:shd w:val="clear" w:color="auto" w:fill="E7E7E7"/>
            <w:vAlign w:val="center"/>
          </w:tcPr>
          <w:p>
            <w:pPr/>
          </w:p>
        </w:tc>
        <w:tc>
          <w:tcPr>
            <w:tcW w:w="8756" w:type="dxa"/>
            <w:shd w:val="clear" w:color="auto" w:fill="FFFFFF"/>
            <w:vAlign w:val="center"/>
          </w:tcPr>
          <w:p>
            <w:pPr/>
            <w:r>
              <w:rPr>
                <w:rFonts w:hint="eastAsia"/>
              </w:rPr>
              <w:t>四</w:t>
            </w:r>
            <w:r>
              <w:t>、教学设计与组织（</w:t>
            </w:r>
            <w:r>
              <w:rPr>
                <w:rFonts w:hint="eastAsia"/>
              </w:rPr>
              <w:t>15</w:t>
            </w:r>
            <w:r>
              <w:t xml:space="preserve">分）： </w:t>
            </w:r>
          </w:p>
          <w:p>
            <w:pPr/>
            <w:r>
              <w:rPr>
                <w:rFonts w:hint="eastAsia"/>
              </w:rPr>
              <w:t xml:space="preserve">  </w:t>
            </w:r>
            <w:r>
              <w:t xml:space="preserve">1. 教学方案：围绕选题设计，突出重点，注重实效；教学目的明确，教学思路清晰，注重学生全面发展。 </w:t>
            </w:r>
          </w:p>
          <w:p>
            <w:pPr/>
            <w:r>
              <w:rPr>
                <w:rFonts w:hint="eastAsia"/>
              </w:rPr>
              <w:t xml:space="preserve">  </w:t>
            </w:r>
            <w:r>
              <w:t>2. 教学内容：严谨充实，能理论联系实际，反映社会和</w:t>
            </w:r>
            <w:r>
              <w:rPr>
                <w:rFonts w:hint="eastAsia"/>
              </w:rPr>
              <w:t>专业</w:t>
            </w:r>
            <w:r>
              <w:t>发展</w:t>
            </w:r>
            <w:r>
              <w:rPr>
                <w:rFonts w:hint="eastAsia"/>
              </w:rPr>
              <w:t>，</w:t>
            </w:r>
            <w:r>
              <w:t>无科学性、政</w:t>
            </w:r>
            <w:r>
              <w:rPr>
                <w:rFonts w:hint="eastAsia"/>
              </w:rPr>
              <w:t>治</w:t>
            </w:r>
            <w:r>
              <w:t>性错误</w:t>
            </w:r>
            <w:r>
              <w:rPr>
                <w:rFonts w:hint="eastAsia"/>
              </w:rPr>
              <w:t>及不良信息内容</w:t>
            </w:r>
            <w:r>
              <w:t xml:space="preserve">。 </w:t>
            </w:r>
          </w:p>
          <w:p>
            <w:pPr/>
            <w:r>
              <w:rPr>
                <w:rFonts w:hint="eastAsia"/>
              </w:rPr>
              <w:t xml:space="preserve">  </w:t>
            </w:r>
            <w:r>
              <w:t>3. 教学组织与编排：要符合</w:t>
            </w:r>
            <w:r>
              <w:rPr>
                <w:rFonts w:hint="eastAsia"/>
              </w:rPr>
              <w:t>高职高专</w:t>
            </w:r>
            <w:r>
              <w:t>学生的认知规律；教学过程主线清晰、重点突出，逻辑性强，明了易懂；注重突出</w:t>
            </w:r>
            <w:r>
              <w:rPr>
                <w:rFonts w:hint="eastAsia"/>
              </w:rPr>
              <w:t>以</w:t>
            </w:r>
            <w:r>
              <w:t>学</w:t>
            </w:r>
            <w:r>
              <w:rPr>
                <w:rFonts w:hint="eastAsia"/>
              </w:rPr>
              <w:t>生为</w:t>
            </w:r>
            <w:r>
              <w:t>主体</w:t>
            </w:r>
            <w:r>
              <w:rPr>
                <w:rFonts w:hint="eastAsia"/>
              </w:rPr>
              <w:t>的教学理念</w:t>
            </w:r>
            <w:r>
              <w:t>以及</w:t>
            </w:r>
            <w:r>
              <w:rPr>
                <w:rFonts w:hint="eastAsia"/>
              </w:rPr>
              <w:t>学做一体的</w:t>
            </w:r>
            <w:r>
              <w:t xml:space="preserve">有机结合。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7" w:type="dxa"/>
          <w:jc w:val="center"/>
        </w:trPr>
        <w:tc>
          <w:tcPr>
            <w:tcW w:w="786" w:type="dxa"/>
            <w:vMerge w:val="continue"/>
            <w:shd w:val="clear" w:color="auto" w:fill="E7E7E7"/>
            <w:vAlign w:val="center"/>
          </w:tcPr>
          <w:p>
            <w:pPr/>
          </w:p>
        </w:tc>
        <w:tc>
          <w:tcPr>
            <w:tcW w:w="8756" w:type="dxa"/>
            <w:shd w:val="clear" w:color="auto" w:fill="FFFFFF"/>
            <w:vAlign w:val="center"/>
          </w:tcPr>
          <w:p>
            <w:pPr/>
            <w:r>
              <w:rPr>
                <w:rFonts w:hint="eastAsia"/>
              </w:rPr>
              <w:t>五</w:t>
            </w:r>
            <w:r>
              <w:t>、教学方法与手段（</w:t>
            </w:r>
            <w:r>
              <w:rPr>
                <w:rFonts w:hint="eastAsia"/>
              </w:rPr>
              <w:t>20</w:t>
            </w:r>
            <w:r>
              <w:t>分）：</w:t>
            </w:r>
          </w:p>
          <w:p>
            <w:pPr/>
            <w:r>
              <w:rPr>
                <w:rFonts w:hint="eastAsia"/>
              </w:rPr>
              <w:t xml:space="preserve">  </w:t>
            </w:r>
            <w:r>
              <w:t>教学策略选择正确，注重调动学生的学习积极性和创造性思维能力；能根据教学需求选用灵活适当的教学方法；信息技术手段运用合理，正确选择使用各种</w:t>
            </w:r>
            <w:r>
              <w:rPr>
                <w:rFonts w:hint="eastAsia"/>
              </w:rPr>
              <w:t>富</w:t>
            </w:r>
            <w:r>
              <w:t>媒体，教学辅助效果好。</w:t>
            </w:r>
          </w:p>
          <w:p>
            <w:pPr/>
            <w:r>
              <w:rPr>
                <w:rFonts w:hint="eastAsia"/>
              </w:rPr>
              <w:t>鼓励教师在授课过程中，使用包括但不限于：图片、动画、视频、HTML网页等多种媒体技术，恰到好处地运用在教学过程中，以实现较好的教学效果。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7" w:type="dxa"/>
          <w:jc w:val="center"/>
        </w:trPr>
        <w:tc>
          <w:tcPr>
            <w:tcW w:w="786" w:type="dxa"/>
            <w:vMerge w:val="restart"/>
            <w:shd w:val="clear" w:color="auto" w:fill="FFFFFF"/>
            <w:vAlign w:val="center"/>
          </w:tcPr>
          <w:p>
            <w:pPr/>
            <w:r>
              <w:t>教学</w:t>
            </w:r>
          </w:p>
          <w:p>
            <w:pPr/>
            <w:r>
              <w:t>效果</w:t>
            </w:r>
            <w:r>
              <w:br w:type="textWrapping"/>
            </w:r>
            <w:r>
              <w:t xml:space="preserve">30分 </w:t>
            </w:r>
          </w:p>
        </w:tc>
        <w:tc>
          <w:tcPr>
            <w:tcW w:w="8756" w:type="dxa"/>
            <w:shd w:val="clear" w:color="auto" w:fill="FFFFFF"/>
            <w:vAlign w:val="center"/>
          </w:tcPr>
          <w:p>
            <w:pPr/>
            <w:r>
              <w:rPr>
                <w:rFonts w:hint="eastAsia"/>
              </w:rPr>
              <w:t>六</w:t>
            </w:r>
            <w:r>
              <w:t>、目标达成(15分)：</w:t>
            </w:r>
          </w:p>
          <w:p>
            <w:pPr/>
            <w:r>
              <w:rPr>
                <w:rFonts w:hint="eastAsia"/>
              </w:rPr>
              <w:t xml:space="preserve">  </w:t>
            </w:r>
            <w:r>
              <w:t>完成设定的教学目标，有效解决实际教学问题，能促进学生</w:t>
            </w:r>
            <w:r>
              <w:rPr>
                <w:rFonts w:hint="eastAsia"/>
              </w:rPr>
              <w:t>知识运用及专业</w:t>
            </w:r>
            <w:r>
              <w:t>能力提高。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7" w:type="dxa"/>
          <w:jc w:val="center"/>
        </w:trPr>
        <w:tc>
          <w:tcPr>
            <w:tcW w:w="786" w:type="dxa"/>
            <w:vMerge w:val="continue"/>
            <w:shd w:val="clear" w:color="auto" w:fill="E7E7E7"/>
            <w:vAlign w:val="center"/>
          </w:tcPr>
          <w:p>
            <w:pPr/>
          </w:p>
        </w:tc>
        <w:tc>
          <w:tcPr>
            <w:tcW w:w="8756" w:type="dxa"/>
            <w:shd w:val="clear" w:color="auto" w:fill="FFFFFF"/>
            <w:vAlign w:val="center"/>
          </w:tcPr>
          <w:p>
            <w:pPr/>
            <w:r>
              <w:rPr>
                <w:rFonts w:hint="eastAsia"/>
              </w:rPr>
              <w:t>七</w:t>
            </w:r>
            <w:r>
              <w:t>、教学特色(</w:t>
            </w:r>
            <w:r>
              <w:rPr>
                <w:rFonts w:hint="eastAsia"/>
              </w:rPr>
              <w:t>15</w:t>
            </w:r>
            <w:r>
              <w:t>分)：</w:t>
            </w:r>
          </w:p>
          <w:p>
            <w:pPr/>
            <w:r>
              <w:rPr>
                <w:rFonts w:hint="eastAsia"/>
              </w:rPr>
              <w:t xml:space="preserve">  </w:t>
            </w:r>
            <w:r>
              <w:t xml:space="preserve">教学形式新颖，教学过程深入浅出，形象生动，趣味性和启发性强，教学氛围的营造有利于提升学生学习的积极主动性。 </w:t>
            </w:r>
          </w:p>
        </w:tc>
      </w:tr>
    </w:tbl>
    <w:p>
      <w:pPr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MV Bol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1F"/>
    <w:rsid w:val="00375EEA"/>
    <w:rsid w:val="005D5C75"/>
    <w:rsid w:val="00631781"/>
    <w:rsid w:val="00642C1F"/>
    <w:rsid w:val="00671B10"/>
    <w:rsid w:val="00681B69"/>
    <w:rsid w:val="007E246E"/>
    <w:rsid w:val="009C506A"/>
    <w:rsid w:val="00B13554"/>
    <w:rsid w:val="00C55DFA"/>
    <w:rsid w:val="020C0E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basedOn w:val="3"/>
    <w:qFormat/>
    <w:uiPriority w:val="22"/>
    <w:rPr>
      <w:b/>
      <w:bCs/>
    </w:rPr>
  </w:style>
  <w:style w:type="paragraph" w:customStyle="1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534</Words>
  <Characters>3048</Characters>
  <Lines>25</Lines>
  <Paragraphs>7</Paragraphs>
  <TotalTime>0</TotalTime>
  <ScaleCrop>false</ScaleCrop>
  <LinksUpToDate>false</LinksUpToDate>
  <CharactersWithSpaces>3575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2016-04-11T00:24:00Z</dcterms:created>
  <dc:creator>admin</dc:creator>
  <cp:lastModifiedBy>Administrator</cp:lastModifiedBy>
  <dcterms:modified xsi:type="dcterms:W3CDTF">2016-05-10T02:08:57Z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